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w:t>
      </w:r>
      <w:r w:rsidR="009149D0">
        <w:rPr>
          <w:rFonts w:ascii="Arial" w:hAnsi="Arial" w:cs="Arial"/>
          <w:sz w:val="16"/>
          <w:szCs w:val="16"/>
        </w:rPr>
        <w:t>243</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9149D0">
        <w:rPr>
          <w:rFonts w:ascii="Arial" w:hAnsi="Arial" w:cs="Arial"/>
          <w:bCs/>
          <w:sz w:val="16"/>
          <w:szCs w:val="16"/>
        </w:rPr>
        <w:t xml:space="preserve"> 310</w:t>
      </w:r>
      <w:r w:rsidR="00BE1E6F" w:rsidRPr="00F01CFE">
        <w:rPr>
          <w:rFonts w:ascii="Arial" w:hAnsi="Arial" w:cs="Arial"/>
          <w:bCs/>
          <w:sz w:val="16"/>
          <w:szCs w:val="16"/>
        </w:rPr>
        <w:t>/201</w:t>
      </w:r>
      <w:r w:rsidR="009149D0">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01.</w:t>
      </w:r>
      <w:r w:rsidR="0002593F" w:rsidRPr="00F01CFE">
        <w:rPr>
          <w:rFonts w:ascii="Arial" w:hAnsi="Arial" w:cs="Arial"/>
          <w:bCs/>
          <w:sz w:val="16"/>
          <w:szCs w:val="16"/>
        </w:rPr>
        <w:t>1</w:t>
      </w:r>
      <w:r w:rsidR="009149D0">
        <w:rPr>
          <w:rFonts w:ascii="Arial" w:hAnsi="Arial" w:cs="Arial"/>
          <w:bCs/>
          <w:sz w:val="16"/>
          <w:szCs w:val="16"/>
        </w:rPr>
        <w:t>401.00439-00/2016</w:t>
      </w:r>
    </w:p>
    <w:p w:rsidR="009D2314" w:rsidRPr="00F01CFE" w:rsidRDefault="009D2314" w:rsidP="009D2314">
      <w:pPr>
        <w:pStyle w:val="Cabealho"/>
        <w:rPr>
          <w:rFonts w:ascii="Arial" w:hAnsi="Arial" w:cs="Arial"/>
          <w:b/>
          <w:sz w:val="16"/>
          <w:szCs w:val="16"/>
        </w:rPr>
      </w:pPr>
    </w:p>
    <w:p w:rsidR="001E380D" w:rsidRPr="009149D0" w:rsidRDefault="002E300A" w:rsidP="001E380D">
      <w:pPr>
        <w:jc w:val="both"/>
        <w:rPr>
          <w:rFonts w:ascii="Arial" w:hAnsi="Arial" w:cs="Arial"/>
          <w:bCs/>
          <w:color w:val="000000" w:themeColor="text1"/>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representado pelo </w:t>
      </w:r>
      <w:r w:rsidRPr="0010488F">
        <w:rPr>
          <w:rFonts w:ascii="Arial" w:hAnsi="Arial" w:cs="Arial"/>
          <w:b/>
          <w:bCs/>
          <w:sz w:val="16"/>
          <w:szCs w:val="16"/>
        </w:rPr>
        <w:t>Superintendente da SUPEL</w:t>
      </w:r>
      <w:r w:rsidRPr="0010488F">
        <w:rPr>
          <w:rFonts w:ascii="Arial" w:hAnsi="Arial" w:cs="Arial"/>
          <w:sz w:val="16"/>
          <w:szCs w:val="16"/>
        </w:rPr>
        <w:t xml:space="preserve">, </w:t>
      </w:r>
      <w:r w:rsidR="001A216D" w:rsidRPr="0010488F">
        <w:rPr>
          <w:rFonts w:ascii="Arial" w:hAnsi="Arial" w:cs="Arial"/>
          <w:sz w:val="16"/>
          <w:szCs w:val="16"/>
        </w:rPr>
        <w:t xml:space="preserve">senhor </w:t>
      </w:r>
      <w:proofErr w:type="spellStart"/>
      <w:proofErr w:type="gramStart"/>
      <w:r w:rsidR="001A216D" w:rsidRPr="0010488F">
        <w:rPr>
          <w:rFonts w:ascii="Arial" w:hAnsi="Arial" w:cs="Arial"/>
          <w:sz w:val="16"/>
          <w:szCs w:val="16"/>
        </w:rPr>
        <w:t>márcio</w:t>
      </w:r>
      <w:proofErr w:type="spellEnd"/>
      <w:proofErr w:type="gramEnd"/>
      <w:r w:rsidR="001A216D" w:rsidRPr="0010488F">
        <w:rPr>
          <w:rFonts w:ascii="Arial" w:hAnsi="Arial" w:cs="Arial"/>
          <w:sz w:val="16"/>
          <w:szCs w:val="16"/>
        </w:rPr>
        <w:t xml:space="preserve"> </w:t>
      </w:r>
      <w:proofErr w:type="spellStart"/>
      <w:r w:rsidR="001A216D" w:rsidRPr="0010488F">
        <w:rPr>
          <w:rFonts w:ascii="Arial" w:hAnsi="Arial" w:cs="Arial"/>
          <w:sz w:val="16"/>
          <w:szCs w:val="16"/>
        </w:rPr>
        <w:t>rogério</w:t>
      </w:r>
      <w:proofErr w:type="spellEnd"/>
      <w:r w:rsidR="001A216D" w:rsidRPr="0010488F">
        <w:rPr>
          <w:rFonts w:ascii="Arial" w:hAnsi="Arial" w:cs="Arial"/>
          <w:sz w:val="16"/>
          <w:szCs w:val="16"/>
        </w:rPr>
        <w:t xml:space="preserve"> </w:t>
      </w:r>
      <w:proofErr w:type="spellStart"/>
      <w:r w:rsidR="001A216D" w:rsidRPr="0010488F">
        <w:rPr>
          <w:rFonts w:ascii="Arial" w:hAnsi="Arial" w:cs="Arial"/>
          <w:sz w:val="16"/>
          <w:szCs w:val="16"/>
        </w:rPr>
        <w:t>gabriel</w:t>
      </w:r>
      <w:proofErr w:type="spellEnd"/>
      <w:r w:rsidR="001A216D" w:rsidRPr="0010488F">
        <w:rPr>
          <w:rFonts w:ascii="Arial" w:hAnsi="Arial" w:cs="Arial"/>
          <w:sz w:val="16"/>
          <w:szCs w:val="16"/>
        </w:rPr>
        <w:t xml:space="preserve"> e a(s) empresa(s) qualificada(s) no anexo único desta ata, resolvem </w:t>
      </w:r>
      <w:r w:rsidR="001A216D" w:rsidRPr="0010488F">
        <w:rPr>
          <w:rFonts w:ascii="Arial" w:hAnsi="Arial" w:cs="Arial"/>
          <w:b/>
          <w:bCs/>
          <w:sz w:val="16"/>
          <w:szCs w:val="16"/>
        </w:rPr>
        <w:t>registrar o preço</w:t>
      </w:r>
      <w:r w:rsidR="001A216D" w:rsidRPr="0010488F">
        <w:rPr>
          <w:rFonts w:ascii="Arial" w:hAnsi="Arial" w:cs="Arial"/>
          <w:bCs/>
          <w:sz w:val="16"/>
          <w:szCs w:val="16"/>
        </w:rPr>
        <w:t xml:space="preserve"> </w:t>
      </w:r>
      <w:r w:rsidR="001A216D" w:rsidRPr="0010488F">
        <w:rPr>
          <w:rFonts w:ascii="Arial" w:hAnsi="Arial" w:cs="Arial"/>
          <w:sz w:val="16"/>
          <w:szCs w:val="16"/>
        </w:rPr>
        <w:t xml:space="preserve">para </w:t>
      </w:r>
      <w:r w:rsidR="001A216D" w:rsidRPr="008400BA">
        <w:rPr>
          <w:rFonts w:ascii="Arial" w:hAnsi="Arial" w:cs="Arial"/>
          <w:kern w:val="36"/>
          <w:sz w:val="16"/>
          <w:szCs w:val="16"/>
        </w:rPr>
        <w:t>futuras e eventuais</w:t>
      </w:r>
      <w:r w:rsidR="001A216D">
        <w:rPr>
          <w:rFonts w:ascii="Arial" w:hAnsi="Arial" w:cs="Arial"/>
          <w:kern w:val="36"/>
          <w:sz w:val="16"/>
          <w:szCs w:val="16"/>
        </w:rPr>
        <w:t xml:space="preserve"> </w:t>
      </w:r>
      <w:r w:rsidR="001A216D" w:rsidRPr="001A216D">
        <w:rPr>
          <w:rFonts w:ascii="Arial" w:hAnsi="Arial" w:cs="Arial"/>
          <w:bCs/>
          <w:color w:val="000000" w:themeColor="text1"/>
          <w:sz w:val="16"/>
          <w:szCs w:val="16"/>
        </w:rPr>
        <w:t>aquisição</w:t>
      </w:r>
      <w:r w:rsidR="009149D0">
        <w:rPr>
          <w:rFonts w:ascii="Arial" w:hAnsi="Arial" w:cs="Arial"/>
          <w:bCs/>
          <w:color w:val="000000" w:themeColor="text1"/>
          <w:sz w:val="16"/>
          <w:szCs w:val="16"/>
        </w:rPr>
        <w:t xml:space="preserve"> </w:t>
      </w:r>
      <w:r w:rsidR="009149D0" w:rsidRPr="009149D0">
        <w:rPr>
          <w:rFonts w:ascii="Arial" w:hAnsi="Arial" w:cs="Arial"/>
          <w:b/>
          <w:color w:val="000000" w:themeColor="text1"/>
          <w:sz w:val="16"/>
          <w:szCs w:val="16"/>
        </w:rPr>
        <w:t xml:space="preserve">de extintores </w:t>
      </w:r>
      <w:r w:rsidR="009149D0" w:rsidRPr="009149D0">
        <w:rPr>
          <w:rFonts w:ascii="Arial" w:hAnsi="Arial" w:cs="Arial"/>
          <w:color w:val="000000" w:themeColor="text1"/>
          <w:sz w:val="16"/>
          <w:szCs w:val="16"/>
        </w:rPr>
        <w:t>de incêndio e de recarga com substituição de peças para atender as necessidades da Gerência de Administração e Finanças, à pedido da Secretaria de Estado de Finanças - RO</w:t>
      </w:r>
      <w:r w:rsidR="001E380D" w:rsidRPr="009149D0">
        <w:rPr>
          <w:rFonts w:ascii="Arial" w:hAnsi="Arial" w:cs="Arial"/>
          <w:bCs/>
          <w:color w:val="000000" w:themeColor="text1"/>
          <w:sz w:val="16"/>
          <w:szCs w:val="16"/>
        </w:rPr>
        <w:t>,</w:t>
      </w:r>
      <w:r w:rsidR="001E380D" w:rsidRPr="009149D0">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9149D0" w:rsidRDefault="001E380D" w:rsidP="001E380D">
      <w:pPr>
        <w:ind w:right="-121"/>
        <w:jc w:val="both"/>
        <w:rPr>
          <w:rFonts w:ascii="Arial" w:hAnsi="Arial" w:cs="Arial"/>
          <w:color w:val="000000" w:themeColor="text1"/>
          <w:sz w:val="16"/>
          <w:szCs w:val="16"/>
        </w:rPr>
      </w:pPr>
    </w:p>
    <w:p w:rsidR="009D2314" w:rsidRPr="009149D0" w:rsidRDefault="009D2314" w:rsidP="009D2314">
      <w:pPr>
        <w:jc w:val="both"/>
        <w:rPr>
          <w:rFonts w:ascii="Arial" w:hAnsi="Arial" w:cs="Arial"/>
          <w:color w:val="000000" w:themeColor="text1"/>
          <w:sz w:val="16"/>
          <w:szCs w:val="16"/>
        </w:rPr>
      </w:pPr>
      <w:r w:rsidRPr="009149D0">
        <w:rPr>
          <w:rFonts w:ascii="Arial" w:hAnsi="Arial" w:cs="Arial"/>
          <w:b/>
          <w:bCs/>
          <w:color w:val="000000" w:themeColor="text1"/>
          <w:sz w:val="16"/>
          <w:szCs w:val="16"/>
        </w:rPr>
        <w:t>1. DO OBJETO</w:t>
      </w:r>
    </w:p>
    <w:p w:rsidR="009D2314" w:rsidRPr="009149D0" w:rsidRDefault="009D2314" w:rsidP="009D2314">
      <w:pPr>
        <w:jc w:val="both"/>
        <w:rPr>
          <w:rFonts w:ascii="Arial" w:hAnsi="Arial" w:cs="Arial"/>
          <w:color w:val="000000" w:themeColor="text1"/>
          <w:sz w:val="16"/>
          <w:szCs w:val="16"/>
        </w:rPr>
      </w:pPr>
    </w:p>
    <w:p w:rsidR="0026194E" w:rsidRPr="009149D0" w:rsidRDefault="002E300A" w:rsidP="008E5F1E">
      <w:pPr>
        <w:jc w:val="both"/>
        <w:rPr>
          <w:rFonts w:ascii="Arial" w:hAnsi="Arial" w:cs="Arial"/>
          <w:b/>
          <w:color w:val="000000" w:themeColor="text1"/>
          <w:sz w:val="16"/>
          <w:szCs w:val="16"/>
        </w:rPr>
      </w:pPr>
      <w:r w:rsidRPr="009149D0">
        <w:rPr>
          <w:rFonts w:ascii="Arial" w:hAnsi="Arial" w:cs="Arial"/>
          <w:b/>
          <w:color w:val="000000" w:themeColor="text1"/>
          <w:sz w:val="16"/>
          <w:szCs w:val="16"/>
        </w:rPr>
        <w:t>REGISTRAR O PREÇO</w:t>
      </w:r>
      <w:r w:rsidR="00A80E46" w:rsidRPr="009149D0">
        <w:rPr>
          <w:rFonts w:ascii="Arial" w:hAnsi="Arial" w:cs="Arial"/>
          <w:color w:val="000000" w:themeColor="text1"/>
          <w:sz w:val="16"/>
          <w:szCs w:val="16"/>
        </w:rPr>
        <w:t xml:space="preserve"> </w:t>
      </w:r>
      <w:r w:rsidR="0010488F" w:rsidRPr="009149D0">
        <w:rPr>
          <w:rFonts w:ascii="Arial" w:hAnsi="Arial" w:cs="Arial"/>
          <w:color w:val="000000" w:themeColor="text1"/>
          <w:sz w:val="16"/>
          <w:szCs w:val="16"/>
        </w:rPr>
        <w:t xml:space="preserve">para </w:t>
      </w:r>
      <w:r w:rsidR="008400BA" w:rsidRPr="009149D0">
        <w:rPr>
          <w:rFonts w:ascii="Arial" w:hAnsi="Arial" w:cs="Arial"/>
          <w:color w:val="000000" w:themeColor="text1"/>
          <w:kern w:val="36"/>
          <w:sz w:val="16"/>
          <w:szCs w:val="16"/>
        </w:rPr>
        <w:t xml:space="preserve">futuras e eventuais </w:t>
      </w:r>
      <w:r w:rsidR="001A216D" w:rsidRPr="009149D0">
        <w:rPr>
          <w:rFonts w:ascii="Arial" w:hAnsi="Arial" w:cs="Arial"/>
          <w:bCs/>
          <w:color w:val="000000" w:themeColor="text1"/>
          <w:sz w:val="16"/>
          <w:szCs w:val="16"/>
        </w:rPr>
        <w:t xml:space="preserve">aquisição </w:t>
      </w:r>
      <w:r w:rsidR="009149D0" w:rsidRPr="009149D0">
        <w:rPr>
          <w:rFonts w:ascii="Arial" w:hAnsi="Arial" w:cs="Arial"/>
          <w:color w:val="000000" w:themeColor="text1"/>
          <w:sz w:val="16"/>
          <w:szCs w:val="16"/>
        </w:rPr>
        <w:t xml:space="preserve">de extintores de incêndio e de recarga com substituição de peças para atender as necessidades da Gerência de Administração e Finanças, </w:t>
      </w:r>
      <w:proofErr w:type="gramStart"/>
      <w:r w:rsidR="009149D0" w:rsidRPr="009149D0">
        <w:rPr>
          <w:rFonts w:ascii="Arial" w:hAnsi="Arial" w:cs="Arial"/>
          <w:color w:val="000000" w:themeColor="text1"/>
          <w:sz w:val="16"/>
          <w:szCs w:val="16"/>
        </w:rPr>
        <w:t>à</w:t>
      </w:r>
      <w:proofErr w:type="gramEnd"/>
      <w:r w:rsidR="009149D0" w:rsidRPr="009149D0">
        <w:rPr>
          <w:rFonts w:ascii="Arial" w:hAnsi="Arial" w:cs="Arial"/>
          <w:color w:val="000000" w:themeColor="text1"/>
          <w:sz w:val="16"/>
          <w:szCs w:val="16"/>
        </w:rPr>
        <w:t xml:space="preserve"> pedido da Secretaria de Estado de Finanças – RO.</w:t>
      </w:r>
    </w:p>
    <w:p w:rsidR="009149D0" w:rsidRPr="00F01CFE" w:rsidRDefault="009149D0"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511633" w:rsidRDefault="009D2314" w:rsidP="00511633">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1A216D" w:rsidRPr="001A216D" w:rsidRDefault="001A216D" w:rsidP="001A216D">
      <w:pPr>
        <w:pStyle w:val="Corpodetexto3"/>
        <w:tabs>
          <w:tab w:val="left" w:pos="900"/>
        </w:tabs>
        <w:ind w:left="360" w:right="47"/>
        <w:rPr>
          <w:rFonts w:ascii="Arial" w:hAnsi="Arial" w:cs="Arial"/>
          <w:sz w:val="16"/>
          <w:szCs w:val="16"/>
        </w:rPr>
      </w:pPr>
    </w:p>
    <w:p w:rsidR="009149D0" w:rsidRPr="009149D0" w:rsidRDefault="009149D0" w:rsidP="009149D0">
      <w:pPr>
        <w:pStyle w:val="SemEspaamento2"/>
        <w:spacing w:before="120" w:after="120"/>
        <w:jc w:val="both"/>
        <w:rPr>
          <w:rFonts w:ascii="Arial" w:hAnsi="Arial" w:cs="Arial"/>
          <w:b/>
          <w:bCs/>
          <w:sz w:val="16"/>
          <w:szCs w:val="16"/>
        </w:rPr>
      </w:pPr>
      <w:r w:rsidRPr="009149D0">
        <w:rPr>
          <w:rFonts w:ascii="Arial" w:hAnsi="Arial" w:cs="Arial"/>
          <w:b/>
          <w:bCs/>
          <w:sz w:val="16"/>
          <w:szCs w:val="16"/>
        </w:rPr>
        <w:t>6.3. LOCAIS/PRESTAÇÃO DOS SERVIÇOS E ENTREGA</w:t>
      </w:r>
    </w:p>
    <w:p w:rsidR="009149D0" w:rsidRPr="009149D0" w:rsidRDefault="009149D0" w:rsidP="009149D0">
      <w:pPr>
        <w:pStyle w:val="SemEspaamento3"/>
        <w:spacing w:before="120" w:after="120"/>
        <w:jc w:val="both"/>
        <w:rPr>
          <w:rFonts w:ascii="Arial" w:hAnsi="Arial" w:cs="Arial"/>
          <w:bCs/>
          <w:sz w:val="16"/>
          <w:szCs w:val="16"/>
        </w:rPr>
      </w:pPr>
      <w:r w:rsidRPr="009149D0">
        <w:rPr>
          <w:rFonts w:ascii="Arial" w:hAnsi="Arial" w:cs="Arial"/>
          <w:bCs/>
          <w:sz w:val="16"/>
          <w:szCs w:val="16"/>
        </w:rPr>
        <w:t xml:space="preserve">6.3.1 Os extintores deverão ser entregues </w:t>
      </w:r>
      <w:r w:rsidRPr="009149D0">
        <w:rPr>
          <w:rFonts w:ascii="Arial" w:hAnsi="Arial" w:cs="Arial"/>
          <w:sz w:val="16"/>
          <w:szCs w:val="16"/>
        </w:rPr>
        <w:t>nas localidades citadas no anexo I deste Termo de Referência, de 2ª a 6ª feira (dias úteis), das 07h30min às 13h30min, no prazo de 30 dias, após a retirada/recebimento da nota de empenho juntamente com Ordem de Serviço. Não será concedida dilação do prazo acima citado, somente aos casos explicitamente amparados pela lei federal 8.666/93.</w:t>
      </w:r>
    </w:p>
    <w:p w:rsidR="009149D0" w:rsidRPr="009149D0" w:rsidRDefault="009149D0" w:rsidP="009149D0">
      <w:pPr>
        <w:pStyle w:val="SemEspaamento2"/>
        <w:spacing w:before="120" w:after="120"/>
        <w:jc w:val="both"/>
        <w:rPr>
          <w:rFonts w:ascii="Arial" w:hAnsi="Arial" w:cs="Arial"/>
          <w:sz w:val="16"/>
          <w:szCs w:val="16"/>
        </w:rPr>
      </w:pPr>
      <w:r w:rsidRPr="009149D0">
        <w:rPr>
          <w:rFonts w:ascii="Arial" w:hAnsi="Arial" w:cs="Arial"/>
          <w:bCs/>
          <w:sz w:val="16"/>
          <w:szCs w:val="16"/>
        </w:rPr>
        <w:t>6.3.2 Os serviços de manutenção e recarga</w:t>
      </w:r>
      <w:r w:rsidRPr="009149D0">
        <w:rPr>
          <w:rFonts w:ascii="Arial" w:hAnsi="Arial" w:cs="Arial"/>
          <w:sz w:val="16"/>
          <w:szCs w:val="16"/>
        </w:rPr>
        <w:t xml:space="preserve"> deverão ser efetuados em dias úteis, nas localidades citadas no anexo I deste Termo de Referência, de 2ª a 6ª feira, das 07h30min às 13h30min, no prazo máximo de </w:t>
      </w:r>
      <w:proofErr w:type="gramStart"/>
      <w:r w:rsidRPr="009149D0">
        <w:rPr>
          <w:rFonts w:ascii="Arial" w:hAnsi="Arial" w:cs="Arial"/>
          <w:sz w:val="16"/>
          <w:szCs w:val="16"/>
        </w:rPr>
        <w:t>5</w:t>
      </w:r>
      <w:proofErr w:type="gramEnd"/>
      <w:r w:rsidRPr="009149D0">
        <w:rPr>
          <w:rFonts w:ascii="Arial" w:hAnsi="Arial" w:cs="Arial"/>
          <w:sz w:val="16"/>
          <w:szCs w:val="16"/>
        </w:rPr>
        <w:t xml:space="preserve"> dias, após a retirada/recebimento da nota de empenho juntamente com Ordem de Serviço. Não será concedida dilação do prazo acima citado, somente aos casos explicitamente amparados pela lei federal 8.666/93. </w:t>
      </w:r>
    </w:p>
    <w:p w:rsidR="00FB50C3" w:rsidRPr="00FB50C3" w:rsidRDefault="00FB50C3" w:rsidP="00DD7DE6">
      <w:pPr>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lastRenderedPageBreak/>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DD7DE6" w:rsidRDefault="00A52760" w:rsidP="00A52760">
      <w:pPr>
        <w:pStyle w:val="Lista2"/>
        <w:ind w:left="0" w:firstLine="0"/>
        <w:jc w:val="both"/>
        <w:rPr>
          <w:b/>
          <w:bCs/>
          <w:sz w:val="16"/>
          <w:szCs w:val="16"/>
        </w:rPr>
      </w:pPr>
      <w:r w:rsidRPr="00DD7DE6">
        <w:rPr>
          <w:b/>
          <w:bCs/>
          <w:color w:val="000000"/>
          <w:sz w:val="16"/>
          <w:szCs w:val="16"/>
        </w:rPr>
        <w:t xml:space="preserve">9. </w:t>
      </w:r>
      <w:r w:rsidRPr="00DD7DE6">
        <w:rPr>
          <w:b/>
          <w:bCs/>
          <w:sz w:val="16"/>
          <w:szCs w:val="16"/>
        </w:rPr>
        <w:t>DAS SANÇÕES NO CASO DE INADIMPLÊNCIA E DO CANCELAMENTO DO REGISTRO DE PREÇOS</w:t>
      </w:r>
    </w:p>
    <w:p w:rsidR="009149D0" w:rsidRDefault="009149D0" w:rsidP="009149D0">
      <w:pPr>
        <w:pStyle w:val="SemEspaamento"/>
        <w:tabs>
          <w:tab w:val="left" w:pos="993"/>
        </w:tabs>
        <w:suppressAutoHyphens/>
        <w:spacing w:after="120"/>
        <w:jc w:val="both"/>
        <w:rPr>
          <w:b/>
          <w:bCs/>
          <w:sz w:val="16"/>
          <w:szCs w:val="16"/>
        </w:rPr>
      </w:pPr>
    </w:p>
    <w:p w:rsidR="009149D0" w:rsidRPr="009149D0" w:rsidRDefault="009149D0" w:rsidP="009149D0">
      <w:pPr>
        <w:pStyle w:val="SemEspaamento"/>
        <w:tabs>
          <w:tab w:val="left" w:pos="993"/>
        </w:tabs>
        <w:suppressAutoHyphens/>
        <w:spacing w:after="120"/>
        <w:jc w:val="both"/>
        <w:rPr>
          <w:rFonts w:ascii="Arial" w:hAnsi="Arial" w:cs="Arial"/>
          <w:sz w:val="16"/>
          <w:szCs w:val="16"/>
        </w:rPr>
      </w:pPr>
      <w:r w:rsidRPr="009149D0">
        <w:rPr>
          <w:rFonts w:ascii="Arial" w:hAnsi="Arial" w:cs="Arial"/>
          <w:sz w:val="16"/>
          <w:szCs w:val="16"/>
        </w:rPr>
        <w:t>9.1 Nos termos do art. 87 da Lei 8.666/93, pela inexecução total ou parcial do objeto contratado, a Secretaria de Estado de Finanças, também, poderá, garantida a prévia defesa e mediante publicação no Diário Oficial do Estado, aplicar as seguintes penalidades:</w:t>
      </w:r>
    </w:p>
    <w:p w:rsidR="009149D0" w:rsidRPr="009149D0" w:rsidRDefault="009149D0" w:rsidP="009149D0">
      <w:pPr>
        <w:spacing w:after="120"/>
        <w:jc w:val="both"/>
        <w:rPr>
          <w:rFonts w:ascii="Arial" w:hAnsi="Arial" w:cs="Arial"/>
          <w:color w:val="000000"/>
          <w:sz w:val="16"/>
          <w:szCs w:val="16"/>
        </w:rPr>
      </w:pPr>
      <w:r w:rsidRPr="009149D0">
        <w:rPr>
          <w:rFonts w:ascii="Arial" w:hAnsi="Arial" w:cs="Arial"/>
          <w:color w:val="000000"/>
          <w:sz w:val="16"/>
          <w:szCs w:val="16"/>
        </w:rPr>
        <w:t>a) Advertência por escrito;</w:t>
      </w:r>
    </w:p>
    <w:p w:rsidR="009149D0" w:rsidRPr="009149D0" w:rsidRDefault="009149D0" w:rsidP="009149D0">
      <w:pPr>
        <w:spacing w:after="120"/>
        <w:jc w:val="both"/>
        <w:rPr>
          <w:rFonts w:ascii="Arial" w:hAnsi="Arial" w:cs="Arial"/>
          <w:color w:val="000000"/>
          <w:sz w:val="16"/>
          <w:szCs w:val="16"/>
        </w:rPr>
      </w:pPr>
      <w:r w:rsidRPr="009149D0">
        <w:rPr>
          <w:rFonts w:ascii="Arial" w:hAnsi="Arial" w:cs="Arial"/>
          <w:color w:val="000000"/>
          <w:sz w:val="16"/>
          <w:szCs w:val="16"/>
        </w:rPr>
        <w:t>b) Multa, de natureza penal, compensatória das perdas e danos sofridos pela Administração, que será aplicada da seguinte forma;</w:t>
      </w:r>
    </w:p>
    <w:p w:rsidR="009149D0" w:rsidRPr="009149D0" w:rsidRDefault="009149D0" w:rsidP="009149D0">
      <w:pPr>
        <w:spacing w:after="120"/>
        <w:jc w:val="both"/>
        <w:rPr>
          <w:rFonts w:ascii="Arial" w:hAnsi="Arial" w:cs="Arial"/>
          <w:color w:val="000000"/>
          <w:sz w:val="16"/>
          <w:szCs w:val="16"/>
        </w:rPr>
      </w:pPr>
      <w:r w:rsidRPr="009149D0">
        <w:rPr>
          <w:rFonts w:ascii="Arial" w:hAnsi="Arial" w:cs="Arial"/>
          <w:color w:val="000000"/>
          <w:sz w:val="16"/>
          <w:szCs w:val="16"/>
        </w:rPr>
        <w:t>c) No caso de inexecução parcial do Contrato, multa compensatória de 10% (dez por cento) sobre o valor da obrigação não cumprida;</w:t>
      </w:r>
    </w:p>
    <w:p w:rsidR="009149D0" w:rsidRPr="009149D0" w:rsidRDefault="009149D0" w:rsidP="009149D0">
      <w:pPr>
        <w:spacing w:after="120"/>
        <w:jc w:val="both"/>
        <w:rPr>
          <w:rFonts w:ascii="Arial" w:hAnsi="Arial" w:cs="Arial"/>
          <w:color w:val="000000"/>
          <w:sz w:val="16"/>
          <w:szCs w:val="16"/>
        </w:rPr>
      </w:pPr>
      <w:r w:rsidRPr="009149D0">
        <w:rPr>
          <w:rFonts w:ascii="Arial" w:hAnsi="Arial" w:cs="Arial"/>
          <w:color w:val="000000"/>
          <w:sz w:val="16"/>
          <w:szCs w:val="16"/>
        </w:rPr>
        <w:t>d) No caso de inexecução total do Contrato, multa compensatória de 10% (dez por cento) sobre o Valor Global;</w:t>
      </w:r>
    </w:p>
    <w:p w:rsidR="009149D0" w:rsidRPr="009149D0" w:rsidRDefault="009149D0" w:rsidP="009149D0">
      <w:pPr>
        <w:spacing w:after="120"/>
        <w:jc w:val="both"/>
        <w:rPr>
          <w:rFonts w:ascii="Arial" w:hAnsi="Arial" w:cs="Arial"/>
          <w:color w:val="000000"/>
          <w:sz w:val="16"/>
          <w:szCs w:val="16"/>
        </w:rPr>
      </w:pPr>
      <w:r w:rsidRPr="009149D0">
        <w:rPr>
          <w:rFonts w:ascii="Arial" w:hAnsi="Arial" w:cs="Arial"/>
          <w:color w:val="000000"/>
          <w:sz w:val="16"/>
          <w:szCs w:val="16"/>
        </w:rPr>
        <w:t>f)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9.2</w:t>
      </w:r>
      <w:r w:rsidRPr="009149D0">
        <w:rPr>
          <w:rFonts w:ascii="Arial" w:hAnsi="Arial" w:cs="Arial"/>
          <w:b/>
          <w:sz w:val="16"/>
          <w:szCs w:val="16"/>
        </w:rPr>
        <w:t xml:space="preserve"> </w:t>
      </w:r>
      <w:r w:rsidRPr="009149D0">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9149D0" w:rsidRPr="009149D0" w:rsidRDefault="009149D0" w:rsidP="009149D0">
      <w:pPr>
        <w:pStyle w:val="SemEspaamento"/>
        <w:tabs>
          <w:tab w:val="left" w:pos="-142"/>
          <w:tab w:val="left" w:pos="567"/>
          <w:tab w:val="left" w:pos="2835"/>
        </w:tabs>
        <w:suppressAutoHyphens/>
        <w:spacing w:after="120"/>
        <w:jc w:val="both"/>
        <w:rPr>
          <w:rFonts w:ascii="Arial" w:hAnsi="Arial" w:cs="Arial"/>
          <w:sz w:val="16"/>
          <w:szCs w:val="16"/>
        </w:rPr>
      </w:pPr>
      <w:r w:rsidRPr="009149D0">
        <w:rPr>
          <w:rFonts w:ascii="Arial" w:hAnsi="Arial" w:cs="Arial"/>
          <w:sz w:val="16"/>
          <w:szCs w:val="16"/>
        </w:rPr>
        <w:t>9.3</w:t>
      </w:r>
      <w:r w:rsidRPr="009149D0">
        <w:rPr>
          <w:rFonts w:ascii="Arial" w:hAnsi="Arial" w:cs="Arial"/>
          <w:b/>
          <w:sz w:val="16"/>
          <w:szCs w:val="16"/>
        </w:rPr>
        <w:t xml:space="preserve"> </w:t>
      </w:r>
      <w:r w:rsidRPr="009149D0">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9149D0">
        <w:rPr>
          <w:rFonts w:ascii="Arial" w:hAnsi="Arial" w:cs="Arial"/>
          <w:sz w:val="16"/>
          <w:szCs w:val="16"/>
        </w:rPr>
        <w:t>descredenciado no Cadastro de Fornecedores Estadual</w:t>
      </w:r>
      <w:proofErr w:type="gramEnd"/>
      <w:r w:rsidRPr="009149D0">
        <w:rPr>
          <w:rFonts w:ascii="Arial" w:hAnsi="Arial" w:cs="Arial"/>
          <w:sz w:val="16"/>
          <w:szCs w:val="16"/>
        </w:rPr>
        <w:t>, pelo prazo de até 05 (cinco) anos, sem prejuízo das multas previsto neste termo de referência e das demais cominações legais, devendo ser incluída a penalidade no (Sistema de Cadastramento de Fornecedores) - SICAF e no (Cadastro Geral de Fornecedores) - CAGEFOR.</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9.4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9.5 As multas previstas nesta seção não eximem a adjudicatária ou contratada da reparação dos eventuais danos, perdas ou prejuízos que seu ato punível venha causar à Administração.</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 xml:space="preserve">9.6 A empresa contratada deverá comunicar à Secretaria de Estado de Finanças a ocorrência da inexecução do ajuste por motivo de força maior/caso fortuito, dentro de prazo de 02 (dois) dias de sua verificação e apresentar os documentos da respectiva comprovação, em até 05 (cinco) dias contados do evento, </w:t>
      </w:r>
      <w:proofErr w:type="gramStart"/>
      <w:r w:rsidRPr="009149D0">
        <w:rPr>
          <w:rFonts w:ascii="Arial" w:hAnsi="Arial" w:cs="Arial"/>
          <w:sz w:val="16"/>
          <w:szCs w:val="16"/>
        </w:rPr>
        <w:t>sob pena</w:t>
      </w:r>
      <w:proofErr w:type="gramEnd"/>
      <w:r w:rsidRPr="009149D0">
        <w:rPr>
          <w:rFonts w:ascii="Arial" w:hAnsi="Arial" w:cs="Arial"/>
          <w:sz w:val="16"/>
          <w:szCs w:val="16"/>
        </w:rPr>
        <w:t xml:space="preserve"> de não serem considerados os motivos alegados.</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9.7</w:t>
      </w:r>
      <w:r w:rsidRPr="009149D0">
        <w:rPr>
          <w:rFonts w:ascii="Arial" w:hAnsi="Arial" w:cs="Arial"/>
          <w:b/>
          <w:sz w:val="16"/>
          <w:szCs w:val="16"/>
        </w:rPr>
        <w:t xml:space="preserve"> </w:t>
      </w:r>
      <w:r w:rsidRPr="009149D0">
        <w:rPr>
          <w:rFonts w:ascii="Arial" w:hAnsi="Arial" w:cs="Arial"/>
          <w:sz w:val="16"/>
          <w:szCs w:val="16"/>
        </w:rPr>
        <w:t xml:space="preserve">A SEFIN no prazo máximo de até 05 (cinco) dias consecutivos, contados do recebimento dos documentos de comprovação, deverá aceitar ou recusar os motivos alegados, dando por escrito </w:t>
      </w:r>
      <w:proofErr w:type="gramStart"/>
      <w:r w:rsidRPr="009149D0">
        <w:rPr>
          <w:rFonts w:ascii="Arial" w:hAnsi="Arial" w:cs="Arial"/>
          <w:sz w:val="16"/>
          <w:szCs w:val="16"/>
        </w:rPr>
        <w:t>as</w:t>
      </w:r>
      <w:proofErr w:type="gramEnd"/>
      <w:r w:rsidRPr="009149D0">
        <w:rPr>
          <w:rFonts w:ascii="Arial" w:hAnsi="Arial" w:cs="Arial"/>
          <w:sz w:val="16"/>
          <w:szCs w:val="16"/>
        </w:rPr>
        <w:t xml:space="preserve"> razões de sua eventual aceitação ou recusa.</w:t>
      </w:r>
    </w:p>
    <w:p w:rsidR="009149D0" w:rsidRPr="009149D0" w:rsidRDefault="009149D0" w:rsidP="009149D0">
      <w:pPr>
        <w:spacing w:after="120"/>
        <w:jc w:val="both"/>
        <w:rPr>
          <w:rFonts w:ascii="Arial" w:hAnsi="Arial" w:cs="Arial"/>
          <w:sz w:val="16"/>
          <w:szCs w:val="16"/>
        </w:rPr>
      </w:pPr>
      <w:r w:rsidRPr="009149D0">
        <w:rPr>
          <w:rFonts w:ascii="Arial" w:hAnsi="Arial" w:cs="Arial"/>
          <w:sz w:val="16"/>
          <w:szCs w:val="16"/>
        </w:rPr>
        <w:t>9.8 Na hipótese de que venha a ser aplicada multa prevista neste Termo de Referência, o depósito do valor da mesma deverá ser feito no Banco, agência e conta corrente indicados na nota fiscal;</w:t>
      </w:r>
    </w:p>
    <w:p w:rsidR="009149D0" w:rsidRPr="009149D0" w:rsidRDefault="009149D0" w:rsidP="009149D0">
      <w:pPr>
        <w:spacing w:after="120"/>
        <w:jc w:val="both"/>
        <w:rPr>
          <w:rFonts w:ascii="Arial" w:hAnsi="Arial" w:cs="Arial"/>
          <w:sz w:val="16"/>
          <w:szCs w:val="16"/>
        </w:rPr>
      </w:pPr>
      <w:r w:rsidRPr="009149D0">
        <w:rPr>
          <w:rFonts w:ascii="Arial" w:hAnsi="Arial" w:cs="Arial"/>
          <w:sz w:val="16"/>
          <w:szCs w:val="16"/>
        </w:rPr>
        <w:t xml:space="preserve">9.9 No processo de aplicação da multa administrativa </w:t>
      </w:r>
      <w:proofErr w:type="gramStart"/>
      <w:r w:rsidRPr="009149D0">
        <w:rPr>
          <w:rFonts w:ascii="Arial" w:hAnsi="Arial" w:cs="Arial"/>
          <w:sz w:val="16"/>
          <w:szCs w:val="16"/>
        </w:rPr>
        <w:t>será</w:t>
      </w:r>
      <w:proofErr w:type="gramEnd"/>
      <w:r w:rsidRPr="009149D0">
        <w:rPr>
          <w:rFonts w:ascii="Arial" w:hAnsi="Arial" w:cs="Arial"/>
          <w:sz w:val="16"/>
          <w:szCs w:val="16"/>
        </w:rPr>
        <w:t xml:space="preserve"> assegurado o direito ao contraditório e a ampla defesa, facultada a defesa prévia do interessado no respectivo processo, no prazo de 05 (cinco) dias úteis;</w:t>
      </w:r>
    </w:p>
    <w:p w:rsidR="009149D0" w:rsidRPr="009149D0" w:rsidRDefault="009149D0" w:rsidP="009149D0">
      <w:pPr>
        <w:spacing w:after="120"/>
        <w:jc w:val="both"/>
        <w:rPr>
          <w:rFonts w:ascii="Arial" w:hAnsi="Arial" w:cs="Arial"/>
          <w:sz w:val="16"/>
          <w:szCs w:val="16"/>
        </w:rPr>
      </w:pPr>
      <w:r w:rsidRPr="009149D0">
        <w:rPr>
          <w:rFonts w:ascii="Arial" w:hAnsi="Arial" w:cs="Arial"/>
          <w:sz w:val="16"/>
          <w:szCs w:val="16"/>
        </w:rPr>
        <w:t>9.10 Caso a empresa contratada não proceda ao recolhimento da multa no prazo de 05 (cinco) dias úteis, contados da intimação por parte da Secretaria de Estado de Finanças, o respectivo valor será descontado dos créditos que esta possuir com a SEFIN, e, se estes não forem suficientes, o valor que sobejar será encaminhado para inscrição em Dívida Ativa e execução pela Procuradoria Geral do Estado;</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9.11</w:t>
      </w:r>
      <w:r w:rsidRPr="009149D0">
        <w:rPr>
          <w:rFonts w:ascii="Arial" w:hAnsi="Arial" w:cs="Arial"/>
          <w:b/>
          <w:sz w:val="16"/>
          <w:szCs w:val="16"/>
        </w:rPr>
        <w:t xml:space="preserve"> </w:t>
      </w:r>
      <w:r w:rsidRPr="009149D0">
        <w:rPr>
          <w:rFonts w:ascii="Arial" w:hAnsi="Arial" w:cs="Arial"/>
          <w:sz w:val="16"/>
          <w:szCs w:val="16"/>
        </w:rPr>
        <w:t xml:space="preserve">No prazo de 05 (cinco) dias úteis, a contar da ciência da intimação, do ato que aplicar penalidade </w:t>
      </w:r>
      <w:proofErr w:type="gramStart"/>
      <w:r w:rsidRPr="009149D0">
        <w:rPr>
          <w:rFonts w:ascii="Arial" w:hAnsi="Arial" w:cs="Arial"/>
          <w:sz w:val="16"/>
          <w:szCs w:val="16"/>
        </w:rPr>
        <w:t>caberá</w:t>
      </w:r>
      <w:proofErr w:type="gramEnd"/>
      <w:r w:rsidRPr="009149D0">
        <w:rPr>
          <w:rFonts w:ascii="Arial" w:hAnsi="Arial" w:cs="Arial"/>
          <w:sz w:val="16"/>
          <w:szCs w:val="16"/>
        </w:rPr>
        <w:t xml:space="preserve"> recurso, podendo a Administração reconsiderar sua decisão ou nesse prazo encaminhá-la devidamente informada para a apreciação e decisão superior, dentro do mesmo prazo.</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9.12</w:t>
      </w:r>
      <w:r w:rsidRPr="009149D0">
        <w:rPr>
          <w:rFonts w:ascii="Arial" w:hAnsi="Arial" w:cs="Arial"/>
          <w:b/>
          <w:sz w:val="16"/>
          <w:szCs w:val="16"/>
        </w:rPr>
        <w:t xml:space="preserve"> </w:t>
      </w:r>
      <w:r w:rsidRPr="009149D0">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9149D0" w:rsidRPr="009149D0" w:rsidRDefault="009149D0" w:rsidP="009149D0">
      <w:pPr>
        <w:pStyle w:val="SemEspaamento"/>
        <w:tabs>
          <w:tab w:val="left" w:pos="-142"/>
          <w:tab w:val="left" w:pos="567"/>
        </w:tabs>
        <w:suppressAutoHyphens/>
        <w:spacing w:after="120"/>
        <w:jc w:val="both"/>
        <w:rPr>
          <w:rFonts w:ascii="Arial" w:hAnsi="Arial" w:cs="Arial"/>
          <w:sz w:val="16"/>
          <w:szCs w:val="16"/>
        </w:rPr>
      </w:pPr>
      <w:r w:rsidRPr="009149D0">
        <w:rPr>
          <w:rFonts w:ascii="Arial" w:hAnsi="Arial" w:cs="Arial"/>
          <w:sz w:val="16"/>
          <w:szCs w:val="16"/>
        </w:rPr>
        <w:t>9.13</w:t>
      </w:r>
      <w:r w:rsidRPr="009149D0">
        <w:rPr>
          <w:rFonts w:ascii="Arial" w:hAnsi="Arial" w:cs="Arial"/>
          <w:b/>
          <w:sz w:val="16"/>
          <w:szCs w:val="16"/>
        </w:rPr>
        <w:t xml:space="preserve"> </w:t>
      </w:r>
      <w:r w:rsidRPr="009149D0">
        <w:rPr>
          <w:rFonts w:ascii="Arial" w:hAnsi="Arial" w:cs="Arial"/>
          <w:sz w:val="16"/>
          <w:szCs w:val="16"/>
        </w:rPr>
        <w:t>São exemplos de infração administrativa penalizáveis, nos termos da Lei nº 8.666, de 1993, da Lei nº 10.520, de 2002, do Decreto nº 3.555, de 2000, e do Decreto nº 5.450, de 2005:</w:t>
      </w:r>
    </w:p>
    <w:p w:rsidR="009149D0" w:rsidRPr="009149D0" w:rsidRDefault="009149D0" w:rsidP="009149D0">
      <w:pPr>
        <w:tabs>
          <w:tab w:val="left" w:pos="-284"/>
        </w:tabs>
        <w:spacing w:before="120"/>
        <w:contextualSpacing/>
        <w:jc w:val="both"/>
        <w:rPr>
          <w:rFonts w:ascii="Arial" w:hAnsi="Arial" w:cs="Arial"/>
          <w:sz w:val="16"/>
          <w:szCs w:val="16"/>
        </w:rPr>
      </w:pPr>
      <w:r w:rsidRPr="009149D0">
        <w:rPr>
          <w:rFonts w:ascii="Arial" w:hAnsi="Arial" w:cs="Arial"/>
          <w:sz w:val="16"/>
          <w:szCs w:val="16"/>
        </w:rPr>
        <w:t>a) Inexecução total ou parcial do contrato;</w:t>
      </w:r>
    </w:p>
    <w:p w:rsidR="009149D0" w:rsidRPr="009149D0" w:rsidRDefault="009149D0" w:rsidP="009149D0">
      <w:pPr>
        <w:tabs>
          <w:tab w:val="left" w:pos="-284"/>
        </w:tabs>
        <w:spacing w:before="120"/>
        <w:contextualSpacing/>
        <w:jc w:val="both"/>
        <w:rPr>
          <w:rFonts w:ascii="Arial" w:hAnsi="Arial" w:cs="Arial"/>
          <w:sz w:val="16"/>
          <w:szCs w:val="16"/>
        </w:rPr>
      </w:pPr>
      <w:r w:rsidRPr="009149D0">
        <w:rPr>
          <w:rFonts w:ascii="Arial" w:hAnsi="Arial" w:cs="Arial"/>
          <w:sz w:val="16"/>
          <w:szCs w:val="16"/>
        </w:rPr>
        <w:t>b) Apresentação de documentação falsa;</w:t>
      </w:r>
    </w:p>
    <w:p w:rsidR="009149D0" w:rsidRPr="009149D0" w:rsidRDefault="009149D0" w:rsidP="009149D0">
      <w:pPr>
        <w:tabs>
          <w:tab w:val="left" w:pos="-284"/>
        </w:tabs>
        <w:spacing w:before="120"/>
        <w:contextualSpacing/>
        <w:jc w:val="both"/>
        <w:rPr>
          <w:rFonts w:ascii="Arial" w:hAnsi="Arial" w:cs="Arial"/>
          <w:sz w:val="16"/>
          <w:szCs w:val="16"/>
        </w:rPr>
      </w:pPr>
      <w:r w:rsidRPr="009149D0">
        <w:rPr>
          <w:rFonts w:ascii="Arial" w:hAnsi="Arial" w:cs="Arial"/>
          <w:sz w:val="16"/>
          <w:szCs w:val="16"/>
        </w:rPr>
        <w:t>c) Comportamento inidôneo;</w:t>
      </w:r>
    </w:p>
    <w:p w:rsidR="009149D0" w:rsidRPr="009149D0" w:rsidRDefault="009149D0" w:rsidP="009149D0">
      <w:pPr>
        <w:tabs>
          <w:tab w:val="left" w:pos="-284"/>
        </w:tabs>
        <w:spacing w:before="120"/>
        <w:contextualSpacing/>
        <w:jc w:val="both"/>
        <w:rPr>
          <w:rFonts w:ascii="Arial" w:hAnsi="Arial" w:cs="Arial"/>
          <w:sz w:val="16"/>
          <w:szCs w:val="16"/>
        </w:rPr>
      </w:pPr>
      <w:r w:rsidRPr="009149D0">
        <w:rPr>
          <w:rFonts w:ascii="Arial" w:hAnsi="Arial" w:cs="Arial"/>
          <w:sz w:val="16"/>
          <w:szCs w:val="16"/>
        </w:rPr>
        <w:t>d) Fraude fiscal;</w:t>
      </w:r>
    </w:p>
    <w:p w:rsidR="009149D0" w:rsidRPr="009149D0" w:rsidRDefault="009149D0" w:rsidP="009149D0">
      <w:pPr>
        <w:tabs>
          <w:tab w:val="left" w:pos="-284"/>
        </w:tabs>
        <w:spacing w:before="120"/>
        <w:contextualSpacing/>
        <w:jc w:val="both"/>
        <w:rPr>
          <w:rFonts w:ascii="Arial" w:hAnsi="Arial" w:cs="Arial"/>
          <w:sz w:val="16"/>
          <w:szCs w:val="16"/>
        </w:rPr>
      </w:pPr>
      <w:r w:rsidRPr="009149D0">
        <w:rPr>
          <w:rFonts w:ascii="Arial" w:hAnsi="Arial" w:cs="Arial"/>
          <w:sz w:val="16"/>
          <w:szCs w:val="16"/>
        </w:rPr>
        <w:t>e) Descumprimento de qualquer dos deveres elencados neste termo de referência ou no Contrato.</w:t>
      </w:r>
    </w:p>
    <w:p w:rsidR="009149D0" w:rsidRPr="009149D0" w:rsidRDefault="009149D0" w:rsidP="009149D0">
      <w:pPr>
        <w:pStyle w:val="SemEspaamento"/>
        <w:tabs>
          <w:tab w:val="left" w:pos="567"/>
        </w:tabs>
        <w:suppressAutoHyphens/>
        <w:spacing w:before="120" w:after="120"/>
        <w:jc w:val="both"/>
        <w:rPr>
          <w:rFonts w:ascii="Arial" w:hAnsi="Arial" w:cs="Arial"/>
          <w:sz w:val="16"/>
          <w:szCs w:val="16"/>
        </w:rPr>
      </w:pPr>
      <w:r w:rsidRPr="009149D0">
        <w:rPr>
          <w:rFonts w:ascii="Arial" w:hAnsi="Arial" w:cs="Arial"/>
          <w:sz w:val="16"/>
          <w:szCs w:val="16"/>
        </w:rPr>
        <w:t>9.14 As sanções serão aplicadas sem prejuízo da responsabilidade civil e criminal que possa ser acionada em desfavor da Contratada, conforme infração cometida e prejuízos causados à administração ou a terceiros.</w:t>
      </w:r>
    </w:p>
    <w:p w:rsidR="009149D0" w:rsidRPr="009149D0" w:rsidRDefault="009149D0" w:rsidP="009149D0">
      <w:pPr>
        <w:pStyle w:val="SemEspaamento"/>
        <w:tabs>
          <w:tab w:val="left" w:pos="567"/>
        </w:tabs>
        <w:suppressAutoHyphens/>
        <w:spacing w:after="120"/>
        <w:jc w:val="both"/>
        <w:rPr>
          <w:rFonts w:ascii="Arial" w:hAnsi="Arial" w:cs="Arial"/>
          <w:sz w:val="16"/>
          <w:szCs w:val="16"/>
        </w:rPr>
      </w:pPr>
      <w:r w:rsidRPr="009149D0">
        <w:rPr>
          <w:rFonts w:ascii="Arial" w:hAnsi="Arial" w:cs="Arial"/>
          <w:sz w:val="16"/>
          <w:szCs w:val="16"/>
        </w:rPr>
        <w:lastRenderedPageBreak/>
        <w:t>9.15</w:t>
      </w:r>
      <w:r w:rsidRPr="009149D0">
        <w:rPr>
          <w:rFonts w:ascii="Arial" w:hAnsi="Arial" w:cs="Arial"/>
          <w:b/>
          <w:sz w:val="16"/>
          <w:szCs w:val="16"/>
        </w:rPr>
        <w:t xml:space="preserve"> </w:t>
      </w:r>
      <w:r w:rsidRPr="009149D0">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tbl>
      <w:tblPr>
        <w:tblW w:w="9802" w:type="dxa"/>
        <w:jc w:val="center"/>
        <w:tblInd w:w="458" w:type="dxa"/>
        <w:tblBorders>
          <w:top w:val="single" w:sz="8" w:space="0" w:color="000000"/>
          <w:left w:val="single" w:sz="8" w:space="0" w:color="000000"/>
          <w:bottom w:val="single" w:sz="8" w:space="0" w:color="000000"/>
          <w:right w:val="single" w:sz="8" w:space="0" w:color="000000"/>
        </w:tblBorders>
        <w:tblLayout w:type="fixed"/>
        <w:tblLook w:val="04A0"/>
      </w:tblPr>
      <w:tblGrid>
        <w:gridCol w:w="709"/>
        <w:gridCol w:w="6729"/>
        <w:gridCol w:w="926"/>
        <w:gridCol w:w="1438"/>
      </w:tblGrid>
      <w:tr w:rsidR="009149D0" w:rsidRPr="009149D0" w:rsidTr="004E5D63">
        <w:trPr>
          <w:jc w:val="center"/>
        </w:trPr>
        <w:tc>
          <w:tcPr>
            <w:tcW w:w="709" w:type="dxa"/>
            <w:shd w:val="clear" w:color="auto" w:fill="000000"/>
            <w:vAlign w:val="center"/>
          </w:tcPr>
          <w:p w:rsidR="009149D0" w:rsidRPr="009149D0" w:rsidRDefault="009149D0" w:rsidP="004E5D63">
            <w:pPr>
              <w:autoSpaceDE w:val="0"/>
              <w:autoSpaceDN w:val="0"/>
              <w:adjustRightInd w:val="0"/>
              <w:ind w:left="-82" w:right="-147"/>
              <w:jc w:val="both"/>
              <w:rPr>
                <w:rFonts w:ascii="Arial" w:hAnsi="Arial" w:cs="Arial"/>
                <w:b/>
                <w:bCs/>
                <w:color w:val="FFFFFF"/>
                <w:sz w:val="16"/>
                <w:szCs w:val="16"/>
              </w:rPr>
            </w:pPr>
            <w:r w:rsidRPr="009149D0">
              <w:rPr>
                <w:rFonts w:ascii="Arial" w:hAnsi="Arial" w:cs="Arial"/>
                <w:b/>
                <w:bCs/>
                <w:color w:val="FFFFFF"/>
                <w:sz w:val="16"/>
                <w:szCs w:val="16"/>
              </w:rPr>
              <w:t>ITEM</w:t>
            </w:r>
          </w:p>
        </w:tc>
        <w:tc>
          <w:tcPr>
            <w:tcW w:w="6729" w:type="dxa"/>
            <w:shd w:val="clear" w:color="auto" w:fill="000000"/>
            <w:vAlign w:val="center"/>
          </w:tcPr>
          <w:p w:rsidR="009149D0" w:rsidRPr="009149D0" w:rsidRDefault="009149D0" w:rsidP="004E5D63">
            <w:pPr>
              <w:autoSpaceDE w:val="0"/>
              <w:autoSpaceDN w:val="0"/>
              <w:adjustRightInd w:val="0"/>
              <w:jc w:val="both"/>
              <w:rPr>
                <w:rFonts w:ascii="Arial" w:hAnsi="Arial" w:cs="Arial"/>
                <w:b/>
                <w:bCs/>
                <w:color w:val="FFFFFF"/>
                <w:sz w:val="16"/>
                <w:szCs w:val="16"/>
              </w:rPr>
            </w:pPr>
            <w:r w:rsidRPr="009149D0">
              <w:rPr>
                <w:rFonts w:ascii="Arial" w:hAnsi="Arial" w:cs="Arial"/>
                <w:b/>
                <w:bCs/>
                <w:color w:val="FFFFFF"/>
                <w:sz w:val="16"/>
                <w:szCs w:val="16"/>
              </w:rPr>
              <w:t>DESCRIÇÃO DA INFRAÇÃO</w:t>
            </w:r>
          </w:p>
        </w:tc>
        <w:tc>
          <w:tcPr>
            <w:tcW w:w="926" w:type="dxa"/>
            <w:shd w:val="clear" w:color="auto" w:fill="000000"/>
            <w:vAlign w:val="center"/>
          </w:tcPr>
          <w:p w:rsidR="009149D0" w:rsidRPr="009149D0" w:rsidRDefault="009149D0" w:rsidP="004E5D63">
            <w:pPr>
              <w:autoSpaceDE w:val="0"/>
              <w:autoSpaceDN w:val="0"/>
              <w:adjustRightInd w:val="0"/>
              <w:jc w:val="both"/>
              <w:rPr>
                <w:rFonts w:ascii="Arial" w:hAnsi="Arial" w:cs="Arial"/>
                <w:b/>
                <w:bCs/>
                <w:color w:val="FFFFFF"/>
                <w:sz w:val="16"/>
                <w:szCs w:val="16"/>
              </w:rPr>
            </w:pPr>
            <w:r w:rsidRPr="009149D0">
              <w:rPr>
                <w:rFonts w:ascii="Arial" w:hAnsi="Arial" w:cs="Arial"/>
                <w:b/>
                <w:bCs/>
                <w:color w:val="FFFFFF"/>
                <w:sz w:val="16"/>
                <w:szCs w:val="16"/>
              </w:rPr>
              <w:t>GRAU</w:t>
            </w:r>
          </w:p>
        </w:tc>
        <w:tc>
          <w:tcPr>
            <w:tcW w:w="1438" w:type="dxa"/>
            <w:shd w:val="clear" w:color="auto" w:fill="000000"/>
            <w:vAlign w:val="center"/>
          </w:tcPr>
          <w:p w:rsidR="009149D0" w:rsidRPr="009149D0" w:rsidRDefault="009149D0" w:rsidP="004E5D63">
            <w:pPr>
              <w:autoSpaceDE w:val="0"/>
              <w:autoSpaceDN w:val="0"/>
              <w:adjustRightInd w:val="0"/>
              <w:jc w:val="both"/>
              <w:rPr>
                <w:rFonts w:ascii="Arial" w:hAnsi="Arial" w:cs="Arial"/>
                <w:b/>
                <w:bCs/>
                <w:color w:val="FFFFFF"/>
                <w:sz w:val="16"/>
                <w:szCs w:val="16"/>
              </w:rPr>
            </w:pPr>
            <w:r w:rsidRPr="009149D0">
              <w:rPr>
                <w:rFonts w:ascii="Arial" w:hAnsi="Arial" w:cs="Arial"/>
                <w:b/>
                <w:bCs/>
                <w:color w:val="FFFFFF"/>
                <w:sz w:val="16"/>
                <w:szCs w:val="16"/>
              </w:rPr>
              <w:t>MULTA*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Permitir situação que crie a possibilidade ou cause dano físico, lesão corporal ou consequências letais; por ocorrência.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06</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4,0% por dia</w:t>
            </w:r>
          </w:p>
        </w:tc>
      </w:tr>
      <w:tr w:rsidR="009149D0" w:rsidRPr="009149D0" w:rsidTr="004E5D63">
        <w:trPr>
          <w:trHeight w:val="600"/>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Usar indevidamente informações sigilosas a que teve acesso; por ocorrência.</w:t>
            </w:r>
          </w:p>
        </w:tc>
        <w:tc>
          <w:tcPr>
            <w:tcW w:w="926"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06</w:t>
            </w:r>
          </w:p>
        </w:tc>
        <w:tc>
          <w:tcPr>
            <w:tcW w:w="1438"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4,0%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Suspender ou interromper, salvo por motivo de força maior ou caso fortuito, os serviços contratuais por dia e por unidade de atendimento;</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05</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3,2%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Destruir ou danificar documentos por culpa ou dolo de seus agentes; por ocorrência.</w:t>
            </w:r>
          </w:p>
        </w:tc>
        <w:tc>
          <w:tcPr>
            <w:tcW w:w="926"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05</w:t>
            </w:r>
          </w:p>
        </w:tc>
        <w:tc>
          <w:tcPr>
            <w:tcW w:w="1438"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3,2%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Recusar-se a executar serviço determinado pela FISCALIZAÇÃO, sem motivo justificado; por ocorrência;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04</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1,6%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Executar serviço incompleto, paliativo substitutivo como por caráter permanente, ou deixar de providenciar recomposição complementar; por ocorrência.</w:t>
            </w:r>
          </w:p>
        </w:tc>
        <w:tc>
          <w:tcPr>
            <w:tcW w:w="926"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02</w:t>
            </w:r>
          </w:p>
        </w:tc>
        <w:tc>
          <w:tcPr>
            <w:tcW w:w="1438"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0,4%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Fornecer informação pérfida de serviço ou substituição de Cartão/ equipamento/software; por ocorrência.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02</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0,4%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Manter credenciamento ou descredenciamento de estabelecimento sem a anuência prévia do Gestor do Contrato, por ocorrência(s);</w:t>
            </w:r>
          </w:p>
        </w:tc>
        <w:tc>
          <w:tcPr>
            <w:tcW w:w="926"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01</w:t>
            </w:r>
          </w:p>
        </w:tc>
        <w:tc>
          <w:tcPr>
            <w:tcW w:w="1438"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01</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0,2% por dia</w:t>
            </w:r>
          </w:p>
        </w:tc>
      </w:tr>
      <w:tr w:rsidR="009149D0" w:rsidRPr="009149D0" w:rsidTr="004E5D63">
        <w:trPr>
          <w:jc w:val="center"/>
        </w:trPr>
        <w:tc>
          <w:tcPr>
            <w:tcW w:w="9802" w:type="dxa"/>
            <w:gridSpan w:val="4"/>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Para os itens a seguir, deixar de:</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Efetuar o pagamento da rede credenciada no prazo estipulado; por dia e por ocorrência.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06</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4,0%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926"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05</w:t>
            </w:r>
          </w:p>
        </w:tc>
        <w:tc>
          <w:tcPr>
            <w:tcW w:w="1438"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3,2%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Efetuar a restauração do sistema e reposição de equipamentos danificados, por motivo e por dia;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04</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b/>
                <w:bCs/>
                <w:sz w:val="16"/>
                <w:szCs w:val="16"/>
              </w:rPr>
              <w:t>1,6%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26"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03</w:t>
            </w:r>
          </w:p>
        </w:tc>
        <w:tc>
          <w:tcPr>
            <w:tcW w:w="1438"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0,8% por dia</w:t>
            </w:r>
          </w:p>
        </w:tc>
      </w:tr>
      <w:tr w:rsidR="009149D0" w:rsidRPr="009149D0" w:rsidTr="004E5D63">
        <w:trPr>
          <w:trHeight w:val="797"/>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Cumprir determinação formal ou instrução complementar da</w:t>
            </w:r>
          </w:p>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FISCALIZAÇÃO, por ocorrência;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03</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0,8%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Iniciar execução de serviço nos prazos estabelecidos, observados os limites mínimos estabelecidos por este Contrato; por serviço, por ocorrência.</w:t>
            </w:r>
          </w:p>
        </w:tc>
        <w:tc>
          <w:tcPr>
            <w:tcW w:w="926"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w:t>
            </w:r>
          </w:p>
        </w:tc>
        <w:tc>
          <w:tcPr>
            <w:tcW w:w="1438"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0,4%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ind w:firstLine="13"/>
              <w:jc w:val="both"/>
              <w:rPr>
                <w:rFonts w:ascii="Arial" w:hAnsi="Arial" w:cs="Arial"/>
                <w:sz w:val="16"/>
                <w:szCs w:val="16"/>
              </w:rPr>
            </w:pPr>
            <w:r w:rsidRPr="009149D0">
              <w:rPr>
                <w:rFonts w:ascii="Arial" w:hAnsi="Arial" w:cs="Arial"/>
                <w:sz w:val="16"/>
                <w:szCs w:val="16"/>
              </w:rPr>
              <w:t>Disponibilizar os equipamentos, sistema, estabelecimentos credenciados, em numero mínimo, treinamento, suporte e demais necessários à realização dos serviços do escopo do contrato; por ocorrência.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04%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Ressarcir o órgão por eventuais danos causados por sua culpa, em veículos, equipamentos, dados, etc.</w:t>
            </w:r>
          </w:p>
        </w:tc>
        <w:tc>
          <w:tcPr>
            <w:tcW w:w="926"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w:t>
            </w:r>
          </w:p>
        </w:tc>
        <w:tc>
          <w:tcPr>
            <w:tcW w:w="1438"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0,4%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ind w:firstLine="13"/>
              <w:jc w:val="both"/>
              <w:rPr>
                <w:rFonts w:ascii="Arial" w:hAnsi="Arial" w:cs="Arial"/>
                <w:sz w:val="16"/>
                <w:szCs w:val="16"/>
              </w:rPr>
            </w:pPr>
            <w:r w:rsidRPr="009149D0">
              <w:rPr>
                <w:rFonts w:ascii="Arial" w:hAnsi="Arial" w:cs="Arial"/>
                <w:sz w:val="16"/>
                <w:szCs w:val="16"/>
              </w:rPr>
              <w:t>Fornecer as senhas e relatórios exigidos para o objeto, por tipo e por ocorrência;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0,4%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ind w:firstLine="13"/>
              <w:jc w:val="both"/>
              <w:rPr>
                <w:rFonts w:ascii="Arial" w:hAnsi="Arial" w:cs="Arial"/>
                <w:sz w:val="16"/>
                <w:szCs w:val="16"/>
              </w:rPr>
            </w:pPr>
            <w:r w:rsidRPr="009149D0">
              <w:rPr>
                <w:rFonts w:ascii="Arial" w:hAnsi="Arial" w:cs="Arial"/>
                <w:sz w:val="16"/>
                <w:szCs w:val="16"/>
              </w:rPr>
              <w:t>Fiscalizar e controlar, diariamente, a atuação da rede credenciada, por estabelecimento e por dia;</w:t>
            </w:r>
          </w:p>
        </w:tc>
        <w:tc>
          <w:tcPr>
            <w:tcW w:w="926"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01</w:t>
            </w:r>
          </w:p>
        </w:tc>
        <w:tc>
          <w:tcPr>
            <w:tcW w:w="1438"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ind w:firstLine="13"/>
              <w:jc w:val="both"/>
              <w:rPr>
                <w:rFonts w:ascii="Arial" w:hAnsi="Arial" w:cs="Arial"/>
                <w:sz w:val="16"/>
                <w:szCs w:val="16"/>
              </w:rPr>
            </w:pPr>
            <w:r w:rsidRPr="009149D0">
              <w:rPr>
                <w:rFonts w:ascii="Arial" w:hAnsi="Arial" w:cs="Arial"/>
                <w:sz w:val="16"/>
                <w:szCs w:val="16"/>
              </w:rPr>
              <w:t>Credenciar estabelecimento por proposta própria ou encaminhada pelo Gestor do Contrato, por ocorrência e por dia;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01</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 por dia</w:t>
            </w:r>
          </w:p>
        </w:tc>
      </w:tr>
      <w:tr w:rsidR="009149D0" w:rsidRPr="009149D0" w:rsidTr="004E5D63">
        <w:trPr>
          <w:trHeight w:val="219"/>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Manter a documentação de habilitação atualizada; por item, por ocorrência.</w:t>
            </w:r>
          </w:p>
        </w:tc>
        <w:tc>
          <w:tcPr>
            <w:tcW w:w="926"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01</w:t>
            </w:r>
          </w:p>
        </w:tc>
        <w:tc>
          <w:tcPr>
            <w:tcW w:w="1438"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 por dia</w:t>
            </w:r>
          </w:p>
        </w:tc>
      </w:tr>
      <w:tr w:rsidR="009149D0" w:rsidRPr="009149D0" w:rsidTr="004E5D63">
        <w:trPr>
          <w:jc w:val="center"/>
        </w:trPr>
        <w:tc>
          <w:tcPr>
            <w:tcW w:w="709" w:type="dxa"/>
            <w:tcBorders>
              <w:top w:val="single" w:sz="8" w:space="0" w:color="000000"/>
              <w:left w:val="single" w:sz="8" w:space="0" w:color="000000"/>
              <w:bottom w:val="single" w:sz="8" w:space="0" w:color="000000"/>
            </w:tcBorders>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b/>
                <w:i/>
                <w:color w:val="FF0000"/>
                <w:sz w:val="16"/>
                <w:szCs w:val="16"/>
              </w:rPr>
            </w:pPr>
            <w:r w:rsidRPr="009149D0">
              <w:rPr>
                <w:rFonts w:ascii="Arial" w:hAnsi="Arial" w:cs="Arial"/>
                <w:sz w:val="16"/>
                <w:szCs w:val="16"/>
              </w:rPr>
              <w:t>Substituir funcionário que se conduza de modo inconveniente ou não atenda às necessidades do Órgão, por funcionário e por dia;</w:t>
            </w:r>
          </w:p>
        </w:tc>
        <w:tc>
          <w:tcPr>
            <w:tcW w:w="926" w:type="dxa"/>
            <w:tcBorders>
              <w:top w:val="single" w:sz="8" w:space="0" w:color="000000"/>
              <w:bottom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01</w:t>
            </w:r>
          </w:p>
        </w:tc>
        <w:tc>
          <w:tcPr>
            <w:tcW w:w="1438" w:type="dxa"/>
            <w:tcBorders>
              <w:top w:val="single" w:sz="8" w:space="0" w:color="000000"/>
              <w:bottom w:val="single" w:sz="8" w:space="0" w:color="000000"/>
              <w:right w:val="single" w:sz="8" w:space="0" w:color="000000"/>
            </w:tcBorders>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 por dia</w:t>
            </w:r>
          </w:p>
        </w:tc>
      </w:tr>
      <w:tr w:rsidR="009149D0" w:rsidRPr="009149D0" w:rsidTr="004E5D63">
        <w:trPr>
          <w:jc w:val="center"/>
        </w:trPr>
        <w:tc>
          <w:tcPr>
            <w:tcW w:w="709" w:type="dxa"/>
            <w:vAlign w:val="center"/>
          </w:tcPr>
          <w:p w:rsidR="009149D0" w:rsidRPr="009149D0" w:rsidRDefault="009149D0" w:rsidP="009149D0">
            <w:pPr>
              <w:pStyle w:val="PargrafodaLista"/>
              <w:numPr>
                <w:ilvl w:val="0"/>
                <w:numId w:val="9"/>
              </w:numPr>
              <w:autoSpaceDE w:val="0"/>
              <w:autoSpaceDN w:val="0"/>
              <w:adjustRightInd w:val="0"/>
              <w:ind w:left="0" w:firstLine="0"/>
              <w:contextualSpacing w:val="0"/>
              <w:jc w:val="both"/>
              <w:rPr>
                <w:rFonts w:ascii="Arial" w:hAnsi="Arial" w:cs="Arial"/>
                <w:b/>
                <w:bCs/>
                <w:sz w:val="16"/>
                <w:szCs w:val="16"/>
              </w:rPr>
            </w:pPr>
          </w:p>
        </w:tc>
        <w:tc>
          <w:tcPr>
            <w:tcW w:w="6729" w:type="dxa"/>
            <w:vAlign w:val="center"/>
          </w:tcPr>
          <w:p w:rsidR="009149D0" w:rsidRPr="009149D0" w:rsidRDefault="009149D0" w:rsidP="004E5D63">
            <w:pPr>
              <w:autoSpaceDE w:val="0"/>
              <w:autoSpaceDN w:val="0"/>
              <w:adjustRightInd w:val="0"/>
              <w:jc w:val="both"/>
              <w:rPr>
                <w:rFonts w:ascii="Arial" w:hAnsi="Arial" w:cs="Arial"/>
                <w:sz w:val="16"/>
                <w:szCs w:val="16"/>
              </w:rPr>
            </w:pPr>
            <w:r w:rsidRPr="009149D0">
              <w:rPr>
                <w:rFonts w:ascii="Arial" w:hAnsi="Arial" w:cs="Arial"/>
                <w:sz w:val="16"/>
                <w:szCs w:val="16"/>
              </w:rPr>
              <w:t>Fornecer suporte técnico à Contratante e à rede credenciada, por ocorrência e por dia.</w:t>
            </w:r>
          </w:p>
        </w:tc>
        <w:tc>
          <w:tcPr>
            <w:tcW w:w="926"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01</w:t>
            </w:r>
          </w:p>
        </w:tc>
        <w:tc>
          <w:tcPr>
            <w:tcW w:w="1438" w:type="dxa"/>
            <w:vAlign w:val="center"/>
          </w:tcPr>
          <w:p w:rsidR="009149D0" w:rsidRPr="009149D0" w:rsidRDefault="009149D0" w:rsidP="004E5D63">
            <w:pPr>
              <w:autoSpaceDE w:val="0"/>
              <w:autoSpaceDN w:val="0"/>
              <w:adjustRightInd w:val="0"/>
              <w:jc w:val="both"/>
              <w:rPr>
                <w:rFonts w:ascii="Arial" w:hAnsi="Arial" w:cs="Arial"/>
                <w:b/>
                <w:bCs/>
                <w:sz w:val="16"/>
                <w:szCs w:val="16"/>
              </w:rPr>
            </w:pPr>
            <w:r w:rsidRPr="009149D0">
              <w:rPr>
                <w:rFonts w:ascii="Arial" w:hAnsi="Arial" w:cs="Arial"/>
                <w:b/>
                <w:bCs/>
                <w:sz w:val="16"/>
                <w:szCs w:val="16"/>
              </w:rPr>
              <w:t>0,2% por dia</w:t>
            </w:r>
          </w:p>
        </w:tc>
      </w:tr>
    </w:tbl>
    <w:p w:rsidR="009149D0" w:rsidRPr="009149D0" w:rsidRDefault="009149D0" w:rsidP="009149D0">
      <w:pPr>
        <w:autoSpaceDE w:val="0"/>
        <w:autoSpaceDN w:val="0"/>
        <w:adjustRightInd w:val="0"/>
        <w:jc w:val="both"/>
        <w:rPr>
          <w:rFonts w:ascii="Arial" w:hAnsi="Arial" w:cs="Arial"/>
          <w:bCs/>
          <w:i/>
          <w:sz w:val="16"/>
          <w:szCs w:val="16"/>
        </w:rPr>
      </w:pPr>
      <w:r w:rsidRPr="009149D0">
        <w:rPr>
          <w:rFonts w:ascii="Arial" w:hAnsi="Arial" w:cs="Arial"/>
          <w:bCs/>
          <w:i/>
          <w:sz w:val="16"/>
          <w:szCs w:val="16"/>
        </w:rPr>
        <w:t>* Incidente sobre o valor mensal do contrato.</w:t>
      </w:r>
    </w:p>
    <w:p w:rsidR="009149D0" w:rsidRPr="009149D0" w:rsidRDefault="009149D0" w:rsidP="009149D0">
      <w:pPr>
        <w:autoSpaceDE w:val="0"/>
        <w:autoSpaceDN w:val="0"/>
        <w:adjustRightInd w:val="0"/>
        <w:jc w:val="both"/>
        <w:rPr>
          <w:rFonts w:ascii="Arial" w:hAnsi="Arial" w:cs="Arial"/>
          <w:bCs/>
          <w:i/>
          <w:sz w:val="16"/>
          <w:szCs w:val="16"/>
        </w:rPr>
      </w:pPr>
      <w:r w:rsidRPr="009149D0">
        <w:rPr>
          <w:rFonts w:ascii="Arial" w:hAnsi="Arial" w:cs="Arial"/>
          <w:sz w:val="16"/>
          <w:szCs w:val="16"/>
        </w:rPr>
        <w:t>9.16</w:t>
      </w:r>
      <w:r w:rsidRPr="009149D0">
        <w:rPr>
          <w:rFonts w:ascii="Arial" w:hAnsi="Arial" w:cs="Arial"/>
          <w:b/>
          <w:sz w:val="16"/>
          <w:szCs w:val="16"/>
        </w:rPr>
        <w:t xml:space="preserve"> </w:t>
      </w:r>
      <w:r w:rsidRPr="009149D0">
        <w:rPr>
          <w:rFonts w:ascii="Arial" w:hAnsi="Arial" w:cs="Arial"/>
          <w:sz w:val="16"/>
          <w:szCs w:val="16"/>
        </w:rPr>
        <w:t>As sanções aqui previstas poderão ser aplicadas concomitantemente, facultada a defesa prévia do interessado, no respectivo processo, no prazo de 05 (cinco) dias úteis.</w:t>
      </w:r>
    </w:p>
    <w:p w:rsidR="009149D0" w:rsidRPr="009149D0" w:rsidRDefault="009149D0" w:rsidP="009149D0">
      <w:pPr>
        <w:pStyle w:val="SemEspaamento"/>
        <w:tabs>
          <w:tab w:val="left" w:pos="426"/>
        </w:tabs>
        <w:suppressAutoHyphens/>
        <w:spacing w:after="120"/>
        <w:jc w:val="both"/>
        <w:rPr>
          <w:rFonts w:ascii="Arial" w:hAnsi="Arial" w:cs="Arial"/>
          <w:sz w:val="16"/>
          <w:szCs w:val="16"/>
        </w:rPr>
      </w:pPr>
      <w:r w:rsidRPr="009149D0">
        <w:rPr>
          <w:rFonts w:ascii="Arial" w:hAnsi="Arial" w:cs="Arial"/>
          <w:sz w:val="16"/>
          <w:szCs w:val="16"/>
        </w:rPr>
        <w:t>9.17 Após 30 (trinta) dias da falta de execução do objeto, será considerada inexecução total do contrato, o que ensejará a rescisão contratual.</w:t>
      </w:r>
    </w:p>
    <w:p w:rsidR="009149D0" w:rsidRPr="009149D0" w:rsidRDefault="009149D0" w:rsidP="009149D0">
      <w:pPr>
        <w:pStyle w:val="SemEspaamento"/>
        <w:tabs>
          <w:tab w:val="left" w:pos="426"/>
        </w:tabs>
        <w:suppressAutoHyphens/>
        <w:spacing w:after="120"/>
        <w:jc w:val="both"/>
        <w:rPr>
          <w:rFonts w:ascii="Arial" w:hAnsi="Arial" w:cs="Arial"/>
          <w:sz w:val="16"/>
          <w:szCs w:val="16"/>
        </w:rPr>
      </w:pPr>
      <w:r w:rsidRPr="009149D0">
        <w:rPr>
          <w:rFonts w:ascii="Arial" w:hAnsi="Arial" w:cs="Arial"/>
          <w:sz w:val="16"/>
          <w:szCs w:val="16"/>
        </w:rPr>
        <w:t>9.18</w:t>
      </w:r>
      <w:r w:rsidRPr="009149D0">
        <w:rPr>
          <w:rFonts w:ascii="Arial" w:hAnsi="Arial" w:cs="Arial"/>
          <w:b/>
          <w:sz w:val="16"/>
          <w:szCs w:val="16"/>
        </w:rPr>
        <w:t xml:space="preserve"> </w:t>
      </w:r>
      <w:r w:rsidRPr="009149D0">
        <w:rPr>
          <w:rFonts w:ascii="Arial" w:hAnsi="Arial" w:cs="Arial"/>
          <w:sz w:val="16"/>
          <w:szCs w:val="16"/>
        </w:rPr>
        <w:t xml:space="preserve">As sanções de natureza pecuniária serão diretamente descontadas de créditos que eventualmente detenha a </w:t>
      </w:r>
      <w:r w:rsidRPr="009149D0">
        <w:rPr>
          <w:rFonts w:ascii="Arial" w:hAnsi="Arial" w:cs="Arial"/>
          <w:bCs/>
          <w:sz w:val="16"/>
          <w:szCs w:val="16"/>
        </w:rPr>
        <w:t>CONTRATADA</w:t>
      </w:r>
      <w:r w:rsidRPr="009149D0">
        <w:rPr>
          <w:rFonts w:ascii="Arial" w:hAnsi="Arial" w:cs="Arial"/>
          <w:b/>
          <w:bCs/>
          <w:sz w:val="16"/>
          <w:szCs w:val="16"/>
        </w:rPr>
        <w:t xml:space="preserve"> </w:t>
      </w:r>
      <w:r w:rsidRPr="009149D0">
        <w:rPr>
          <w:rFonts w:ascii="Arial" w:hAnsi="Arial" w:cs="Arial"/>
          <w:sz w:val="16"/>
          <w:szCs w:val="16"/>
        </w:rPr>
        <w:t>ou efetuada a sua cobrança na forma prevista em lei.</w:t>
      </w:r>
    </w:p>
    <w:p w:rsidR="009149D0" w:rsidRPr="009149D0" w:rsidRDefault="009149D0" w:rsidP="009149D0">
      <w:pPr>
        <w:pStyle w:val="SemEspaamento"/>
        <w:tabs>
          <w:tab w:val="left" w:pos="426"/>
        </w:tabs>
        <w:suppressAutoHyphens/>
        <w:spacing w:after="120"/>
        <w:jc w:val="both"/>
        <w:rPr>
          <w:rFonts w:ascii="Arial" w:hAnsi="Arial" w:cs="Arial"/>
          <w:sz w:val="16"/>
          <w:szCs w:val="16"/>
        </w:rPr>
      </w:pPr>
      <w:r w:rsidRPr="009149D0">
        <w:rPr>
          <w:rFonts w:ascii="Arial" w:hAnsi="Arial" w:cs="Arial"/>
          <w:sz w:val="16"/>
          <w:szCs w:val="16"/>
        </w:rPr>
        <w:t>9.19</w:t>
      </w:r>
      <w:r w:rsidRPr="009149D0">
        <w:rPr>
          <w:rFonts w:ascii="Arial" w:hAnsi="Arial" w:cs="Arial"/>
          <w:b/>
          <w:sz w:val="16"/>
          <w:szCs w:val="16"/>
        </w:rPr>
        <w:t xml:space="preserve"> </w:t>
      </w:r>
      <w:r w:rsidRPr="009149D0">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9149D0" w:rsidRPr="009149D0" w:rsidRDefault="009149D0" w:rsidP="009149D0">
      <w:pPr>
        <w:pStyle w:val="SemEspaamento"/>
        <w:tabs>
          <w:tab w:val="left" w:pos="426"/>
        </w:tabs>
        <w:suppressAutoHyphens/>
        <w:spacing w:after="120"/>
        <w:jc w:val="both"/>
        <w:rPr>
          <w:rFonts w:ascii="Arial" w:hAnsi="Arial" w:cs="Arial"/>
          <w:sz w:val="16"/>
          <w:szCs w:val="16"/>
        </w:rPr>
      </w:pPr>
      <w:r w:rsidRPr="009149D0">
        <w:rPr>
          <w:rFonts w:ascii="Arial" w:hAnsi="Arial" w:cs="Arial"/>
          <w:sz w:val="16"/>
          <w:szCs w:val="16"/>
        </w:rPr>
        <w:t>9.20</w:t>
      </w:r>
      <w:r w:rsidRPr="009149D0">
        <w:rPr>
          <w:rFonts w:ascii="Arial" w:hAnsi="Arial" w:cs="Arial"/>
          <w:b/>
          <w:sz w:val="16"/>
          <w:szCs w:val="16"/>
        </w:rPr>
        <w:t xml:space="preserve"> </w:t>
      </w:r>
      <w:r w:rsidRPr="009149D0">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9149D0" w:rsidRPr="009149D0" w:rsidRDefault="009149D0" w:rsidP="009149D0">
      <w:pPr>
        <w:pStyle w:val="SemEspaamento"/>
        <w:tabs>
          <w:tab w:val="left" w:pos="426"/>
        </w:tabs>
        <w:suppressAutoHyphens/>
        <w:spacing w:after="120"/>
        <w:jc w:val="both"/>
        <w:rPr>
          <w:rFonts w:ascii="Arial" w:hAnsi="Arial" w:cs="Arial"/>
          <w:sz w:val="16"/>
          <w:szCs w:val="16"/>
        </w:rPr>
      </w:pPr>
      <w:r w:rsidRPr="009149D0">
        <w:rPr>
          <w:rFonts w:ascii="Arial" w:hAnsi="Arial" w:cs="Arial"/>
          <w:sz w:val="16"/>
          <w:szCs w:val="16"/>
        </w:rPr>
        <w:t>9.21</w:t>
      </w:r>
      <w:r w:rsidRPr="009149D0">
        <w:rPr>
          <w:rFonts w:ascii="Arial" w:hAnsi="Arial" w:cs="Arial"/>
          <w:b/>
          <w:sz w:val="16"/>
          <w:szCs w:val="16"/>
        </w:rPr>
        <w:t xml:space="preserve"> </w:t>
      </w:r>
      <w:r w:rsidRPr="009149D0">
        <w:rPr>
          <w:rFonts w:ascii="Arial" w:hAnsi="Arial" w:cs="Arial"/>
          <w:sz w:val="16"/>
          <w:szCs w:val="16"/>
        </w:rPr>
        <w:t>A sanção será obrigatoriamente registrada no Sistema de Cadastramento Unificado de Fornecedores – SICAF, bem como em sistemas Estaduais.</w:t>
      </w:r>
    </w:p>
    <w:p w:rsidR="009149D0" w:rsidRPr="009149D0" w:rsidRDefault="009149D0" w:rsidP="009149D0">
      <w:pPr>
        <w:pStyle w:val="SemEspaamento"/>
        <w:tabs>
          <w:tab w:val="left" w:pos="426"/>
        </w:tabs>
        <w:suppressAutoHyphens/>
        <w:spacing w:after="120"/>
        <w:jc w:val="both"/>
        <w:rPr>
          <w:rFonts w:ascii="Arial" w:hAnsi="Arial" w:cs="Arial"/>
          <w:sz w:val="16"/>
          <w:szCs w:val="16"/>
        </w:rPr>
      </w:pPr>
      <w:r>
        <w:rPr>
          <w:rFonts w:ascii="Arial" w:hAnsi="Arial" w:cs="Arial"/>
          <w:sz w:val="16"/>
          <w:szCs w:val="16"/>
        </w:rPr>
        <w:t xml:space="preserve"> </w:t>
      </w:r>
      <w:r w:rsidRPr="009149D0">
        <w:rPr>
          <w:rFonts w:ascii="Arial" w:hAnsi="Arial" w:cs="Arial"/>
          <w:sz w:val="16"/>
          <w:szCs w:val="16"/>
        </w:rPr>
        <w:t>9.22</w:t>
      </w:r>
      <w:r w:rsidRPr="009149D0">
        <w:rPr>
          <w:rFonts w:ascii="Arial" w:hAnsi="Arial" w:cs="Arial"/>
          <w:b/>
          <w:sz w:val="16"/>
          <w:szCs w:val="16"/>
        </w:rPr>
        <w:t xml:space="preserve"> </w:t>
      </w:r>
      <w:r w:rsidRPr="009149D0">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9149D0" w:rsidRPr="009149D0" w:rsidRDefault="009149D0" w:rsidP="009149D0">
      <w:pPr>
        <w:ind w:left="142"/>
        <w:jc w:val="both"/>
        <w:rPr>
          <w:rFonts w:ascii="Arial" w:hAnsi="Arial" w:cs="Arial"/>
          <w:sz w:val="16"/>
          <w:szCs w:val="16"/>
        </w:rPr>
      </w:pPr>
      <w:r w:rsidRPr="009149D0">
        <w:rPr>
          <w:rFonts w:ascii="Arial" w:hAnsi="Arial" w:cs="Arial"/>
          <w:sz w:val="16"/>
          <w:szCs w:val="16"/>
        </w:rPr>
        <w:t>a)</w:t>
      </w:r>
      <w:r w:rsidRPr="009149D0">
        <w:rPr>
          <w:rFonts w:ascii="Arial" w:hAnsi="Arial" w:cs="Arial"/>
          <w:b/>
          <w:sz w:val="16"/>
          <w:szCs w:val="16"/>
        </w:rPr>
        <w:t xml:space="preserve"> </w:t>
      </w:r>
      <w:r w:rsidRPr="009149D0">
        <w:rPr>
          <w:rFonts w:ascii="Arial" w:hAnsi="Arial" w:cs="Arial"/>
          <w:sz w:val="16"/>
          <w:szCs w:val="16"/>
        </w:rPr>
        <w:t>Tenham sofrido condenações definitivas por praticarem, por meio dolosos, fraude fiscal no recolhimento de tributos;</w:t>
      </w:r>
    </w:p>
    <w:p w:rsidR="009149D0" w:rsidRPr="009149D0" w:rsidRDefault="009149D0" w:rsidP="009149D0">
      <w:pPr>
        <w:ind w:left="142"/>
        <w:jc w:val="both"/>
        <w:rPr>
          <w:rFonts w:ascii="Arial" w:hAnsi="Arial" w:cs="Arial"/>
          <w:sz w:val="16"/>
          <w:szCs w:val="16"/>
        </w:rPr>
      </w:pPr>
      <w:r w:rsidRPr="009149D0">
        <w:rPr>
          <w:rFonts w:ascii="Arial" w:hAnsi="Arial" w:cs="Arial"/>
          <w:sz w:val="16"/>
          <w:szCs w:val="16"/>
        </w:rPr>
        <w:t>b)</w:t>
      </w:r>
      <w:r w:rsidRPr="009149D0">
        <w:rPr>
          <w:rFonts w:ascii="Arial" w:hAnsi="Arial" w:cs="Arial"/>
          <w:b/>
          <w:sz w:val="16"/>
          <w:szCs w:val="16"/>
        </w:rPr>
        <w:t xml:space="preserve"> </w:t>
      </w:r>
      <w:r w:rsidRPr="009149D0">
        <w:rPr>
          <w:rFonts w:ascii="Arial" w:hAnsi="Arial" w:cs="Arial"/>
          <w:sz w:val="16"/>
          <w:szCs w:val="16"/>
        </w:rPr>
        <w:t>Tenham praticado atos ilícitos visando a frustrar os objetivos da licitação;</w:t>
      </w:r>
    </w:p>
    <w:p w:rsidR="009149D0" w:rsidRPr="009149D0" w:rsidRDefault="009149D0" w:rsidP="009149D0">
      <w:pPr>
        <w:ind w:left="142"/>
        <w:jc w:val="both"/>
        <w:rPr>
          <w:rFonts w:ascii="Arial" w:hAnsi="Arial" w:cs="Arial"/>
          <w:sz w:val="16"/>
          <w:szCs w:val="16"/>
        </w:rPr>
      </w:pPr>
      <w:r w:rsidRPr="009149D0">
        <w:rPr>
          <w:rFonts w:ascii="Arial" w:hAnsi="Arial" w:cs="Arial"/>
          <w:sz w:val="16"/>
          <w:szCs w:val="16"/>
        </w:rPr>
        <w:t>c) Demonstrem não possuir idoneidade para contratar com a Administração em virtude de atos ilícitos praticados.</w:t>
      </w:r>
    </w:p>
    <w:p w:rsidR="001A216D" w:rsidRPr="009149D0" w:rsidRDefault="001A216D" w:rsidP="009149D0">
      <w:pPr>
        <w:pStyle w:val="Lista2"/>
        <w:ind w:left="0" w:firstLine="0"/>
        <w:rPr>
          <w:sz w:val="16"/>
          <w:szCs w:val="16"/>
        </w:rPr>
      </w:pPr>
    </w:p>
    <w:p w:rsidR="0030378A" w:rsidRPr="00F01CFE" w:rsidRDefault="0030378A" w:rsidP="00420EA6">
      <w:pPr>
        <w:pStyle w:val="Lista4"/>
        <w:ind w:left="0" w:firstLine="0"/>
        <w:jc w:val="both"/>
        <w:rPr>
          <w:color w:val="000000"/>
          <w:sz w:val="16"/>
          <w:szCs w:val="16"/>
        </w:rPr>
      </w:pPr>
    </w:p>
    <w:p w:rsidR="009D2314" w:rsidRPr="00DD7DE6" w:rsidRDefault="00DD7DE6" w:rsidP="00DD7DE6">
      <w:pPr>
        <w:jc w:val="both"/>
        <w:rPr>
          <w:rFonts w:ascii="Arial" w:hAnsi="Arial" w:cs="Arial"/>
          <w:b/>
          <w:bCs/>
          <w:color w:val="000000"/>
          <w:sz w:val="16"/>
          <w:szCs w:val="16"/>
        </w:rPr>
      </w:pPr>
      <w:r w:rsidRPr="00DD7DE6">
        <w:rPr>
          <w:rFonts w:ascii="Arial" w:hAnsi="Arial" w:cs="Arial"/>
          <w:b/>
          <w:bCs/>
          <w:color w:val="000000"/>
          <w:sz w:val="16"/>
          <w:szCs w:val="16"/>
        </w:rPr>
        <w:t>10.</w:t>
      </w:r>
      <w:r>
        <w:rPr>
          <w:rFonts w:ascii="Arial" w:hAnsi="Arial" w:cs="Arial"/>
          <w:b/>
          <w:bCs/>
          <w:color w:val="000000"/>
          <w:sz w:val="16"/>
          <w:szCs w:val="16"/>
        </w:rPr>
        <w:t xml:space="preserve"> </w:t>
      </w:r>
      <w:r w:rsidR="009D2314" w:rsidRPr="00DD7DE6">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9149D0" w:rsidRDefault="009149D0" w:rsidP="00087072">
      <w:pPr>
        <w:rPr>
          <w:rFonts w:ascii="Arial" w:hAnsi="Arial" w:cs="Arial"/>
          <w:sz w:val="16"/>
          <w:szCs w:val="16"/>
        </w:rPr>
      </w:pPr>
      <w:r>
        <w:rPr>
          <w:rFonts w:ascii="Arial" w:hAnsi="Arial" w:cs="Arial"/>
          <w:b/>
          <w:sz w:val="16"/>
          <w:szCs w:val="16"/>
        </w:rPr>
        <w:t>SEFIN</w:t>
      </w:r>
      <w:r w:rsidR="00EA7C97" w:rsidRPr="00F01CFE">
        <w:rPr>
          <w:rFonts w:ascii="Arial" w:hAnsi="Arial" w:cs="Arial"/>
          <w:b/>
          <w:sz w:val="16"/>
          <w:szCs w:val="16"/>
        </w:rPr>
        <w:t xml:space="preserve"> – </w:t>
      </w:r>
      <w:r>
        <w:rPr>
          <w:rFonts w:ascii="Arial" w:hAnsi="Arial" w:cs="Arial"/>
          <w:sz w:val="16"/>
          <w:szCs w:val="16"/>
        </w:rPr>
        <w:t>Secretaria de Estado de Finanças</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Pr="00262E84" w:rsidRDefault="00262E84" w:rsidP="00526790">
      <w:pPr>
        <w:ind w:right="47"/>
        <w:jc w:val="both"/>
        <w:rPr>
          <w:rFonts w:ascii="Arial" w:hAnsi="Arial" w:cs="Arial"/>
          <w:bCs/>
          <w:color w:val="000000"/>
          <w:sz w:val="10"/>
          <w:szCs w:val="10"/>
        </w:rPr>
      </w:pPr>
    </w:p>
    <w:p w:rsidR="008400BA" w:rsidRPr="00262E84" w:rsidRDefault="001A216D" w:rsidP="00526790">
      <w:pPr>
        <w:ind w:right="47"/>
        <w:jc w:val="both"/>
        <w:rPr>
          <w:rFonts w:ascii="Arial" w:hAnsi="Arial" w:cs="Arial"/>
          <w:bCs/>
          <w:color w:val="000000"/>
          <w:sz w:val="10"/>
          <w:szCs w:val="10"/>
        </w:rPr>
      </w:pPr>
      <w:r w:rsidRPr="00262E84">
        <w:rPr>
          <w:rFonts w:ascii="Arial" w:hAnsi="Arial" w:cs="Arial"/>
          <w:bCs/>
          <w:color w:val="000000"/>
          <w:sz w:val="10"/>
          <w:szCs w:val="10"/>
        </w:rPr>
        <w:t>MM/SRP</w:t>
      </w: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Pr="008400BA" w:rsidRDefault="008400BA" w:rsidP="00526790">
      <w:pPr>
        <w:ind w:right="47"/>
        <w:jc w:val="both"/>
        <w:rPr>
          <w:rFonts w:ascii="Arial" w:hAnsi="Arial" w:cs="Arial"/>
          <w:bCs/>
          <w:color w:val="000000"/>
          <w:sz w:val="10"/>
          <w:szCs w:val="10"/>
        </w:rPr>
      </w:pPr>
    </w:p>
    <w:sectPr w:rsidR="008400BA" w:rsidRPr="008400B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DE6" w:rsidRDefault="00DD7DE6">
      <w:r>
        <w:separator/>
      </w:r>
    </w:p>
  </w:endnote>
  <w:endnote w:type="continuationSeparator" w:id="0">
    <w:p w:rsidR="00DD7DE6" w:rsidRDefault="00DD7DE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DE6" w:rsidRDefault="00DD7DE6">
      <w:r>
        <w:separator/>
      </w:r>
    </w:p>
  </w:footnote>
  <w:footnote w:type="continuationSeparator" w:id="0">
    <w:p w:rsidR="00DD7DE6" w:rsidRDefault="00DD7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DE6" w:rsidRDefault="00DD7DE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2E263BE"/>
    <w:multiLevelType w:val="multilevel"/>
    <w:tmpl w:val="8098D6A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2A287873"/>
    <w:multiLevelType w:val="multilevel"/>
    <w:tmpl w:val="6B5AF7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C3230B7"/>
    <w:multiLevelType w:val="multilevel"/>
    <w:tmpl w:val="5720EA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D8698E"/>
    <w:multiLevelType w:val="multilevel"/>
    <w:tmpl w:val="6032D6A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D7D41BF"/>
    <w:multiLevelType w:val="multilevel"/>
    <w:tmpl w:val="E0640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6">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C2C2C95"/>
    <w:multiLevelType w:val="multilevel"/>
    <w:tmpl w:val="0D58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1">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3"/>
  </w:num>
  <w:num w:numId="2">
    <w:abstractNumId w:val="12"/>
  </w:num>
  <w:num w:numId="3">
    <w:abstractNumId w:val="4"/>
  </w:num>
  <w:num w:numId="4">
    <w:abstractNumId w:val="3"/>
  </w:num>
  <w:num w:numId="5">
    <w:abstractNumId w:val="9"/>
  </w:num>
  <w:num w:numId="6">
    <w:abstractNumId w:val="5"/>
  </w:num>
  <w:num w:numId="7">
    <w:abstractNumId w:val="19"/>
  </w:num>
  <w:num w:numId="8">
    <w:abstractNumId w:val="1"/>
  </w:num>
  <w:num w:numId="9">
    <w:abstractNumId w:val="20"/>
  </w:num>
  <w:num w:numId="10">
    <w:abstractNumId w:val="2"/>
  </w:num>
  <w:num w:numId="11">
    <w:abstractNumId w:val="17"/>
  </w:num>
  <w:num w:numId="12">
    <w:abstractNumId w:val="11"/>
  </w:num>
  <w:num w:numId="13">
    <w:abstractNumId w:val="16"/>
  </w:num>
  <w:num w:numId="14">
    <w:abstractNumId w:val="10"/>
  </w:num>
  <w:num w:numId="15">
    <w:abstractNumId w:val="14"/>
  </w:num>
  <w:num w:numId="16">
    <w:abstractNumId w:val="6"/>
  </w:num>
  <w:num w:numId="17">
    <w:abstractNumId w:val="7"/>
  </w:num>
  <w:num w:numId="18">
    <w:abstractNumId w:val="8"/>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216D"/>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2E84"/>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053E"/>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19C5"/>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2B7D"/>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0C93"/>
    <w:rsid w:val="008D2813"/>
    <w:rsid w:val="008D6F35"/>
    <w:rsid w:val="008D7655"/>
    <w:rsid w:val="008D7D1E"/>
    <w:rsid w:val="008E5F1E"/>
    <w:rsid w:val="008E7B34"/>
    <w:rsid w:val="008F3332"/>
    <w:rsid w:val="008F73CB"/>
    <w:rsid w:val="0090261A"/>
    <w:rsid w:val="00902CB1"/>
    <w:rsid w:val="00903614"/>
    <w:rsid w:val="00905D6A"/>
    <w:rsid w:val="009111DB"/>
    <w:rsid w:val="009149D0"/>
    <w:rsid w:val="00914C49"/>
    <w:rsid w:val="009156D0"/>
    <w:rsid w:val="00915E69"/>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41FD"/>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D7DE6"/>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paragraph" w:customStyle="1" w:styleId="SemEspaamento2">
    <w:name w:val="Sem Espaçamento2"/>
    <w:rsid w:val="009149D0"/>
    <w:pPr>
      <w:spacing w:after="0" w:line="240" w:lineRule="auto"/>
    </w:pPr>
    <w:rPr>
      <w:sz w:val="24"/>
      <w:szCs w:val="24"/>
    </w:rPr>
  </w:style>
  <w:style w:type="paragraph" w:customStyle="1" w:styleId="SemEspaamento3">
    <w:name w:val="Sem Espaçamento3"/>
    <w:rsid w:val="009149D0"/>
    <w:pPr>
      <w:spacing w:after="0" w:line="240" w:lineRule="auto"/>
    </w:pPr>
    <w:rPr>
      <w:sz w:val="24"/>
      <w:szCs w:val="24"/>
    </w:rPr>
  </w:style>
  <w:style w:type="character" w:customStyle="1" w:styleId="SemEspaamentoChar">
    <w:name w:val="Sem Espaçamento Char"/>
    <w:link w:val="SemEspaamento"/>
    <w:locked/>
    <w:rsid w:val="009149D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3734</Words>
  <Characters>20836</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7</cp:revision>
  <cp:lastPrinted>2016-09-27T13:24:00Z</cp:lastPrinted>
  <dcterms:created xsi:type="dcterms:W3CDTF">2016-09-19T13:23:00Z</dcterms:created>
  <dcterms:modified xsi:type="dcterms:W3CDTF">2016-10-04T12:50:00Z</dcterms:modified>
</cp:coreProperties>
</file>